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8B0CF" w14:textId="77777777" w:rsidR="00247923" w:rsidRPr="00432469" w:rsidRDefault="00247923" w:rsidP="00247923">
      <w:pPr>
        <w:spacing w:after="0" w:line="240" w:lineRule="auto"/>
        <w:jc w:val="center"/>
        <w:rPr>
          <w:rFonts w:cs="Times New Roman"/>
          <w:b/>
          <w:szCs w:val="28"/>
        </w:rPr>
      </w:pPr>
      <w:bookmarkStart w:id="0" w:name="_Hlk157419688"/>
      <w:r>
        <w:rPr>
          <w:rFonts w:cs="Times New Roman"/>
          <w:b/>
          <w:szCs w:val="28"/>
        </w:rPr>
        <w:t>Ph</w:t>
      </w:r>
      <w:r w:rsidRPr="00432469">
        <w:rPr>
          <w:rFonts w:cs="Times New Roman"/>
          <w:b/>
          <w:szCs w:val="28"/>
        </w:rPr>
        <w:t>ụ lục</w:t>
      </w:r>
    </w:p>
    <w:p w14:paraId="2F63C227" w14:textId="15652E32" w:rsidR="00247923" w:rsidRPr="00594E65" w:rsidRDefault="00247923" w:rsidP="00247923">
      <w:pPr>
        <w:spacing w:after="0" w:line="240" w:lineRule="auto"/>
        <w:jc w:val="center"/>
        <w:rPr>
          <w:rFonts w:cs="Times New Roman"/>
          <w:b/>
          <w:szCs w:val="28"/>
          <w:lang w:val="en-US"/>
        </w:rPr>
      </w:pPr>
      <w:r w:rsidRPr="00432469">
        <w:rPr>
          <w:rFonts w:cs="Times New Roman"/>
          <w:b/>
          <w:szCs w:val="28"/>
        </w:rPr>
        <w:t>NHIỆM VỤ THỰC HIỆN QUẢN LÝ NHÀ NƯỚC VỀ THANH NIÊN NĂM 202</w:t>
      </w:r>
      <w:r w:rsidR="00594E65">
        <w:rPr>
          <w:rFonts w:cs="Times New Roman"/>
          <w:b/>
          <w:szCs w:val="28"/>
          <w:lang w:val="en-US"/>
        </w:rPr>
        <w:t>5</w:t>
      </w:r>
    </w:p>
    <w:p w14:paraId="211C1A8D" w14:textId="4BBA230B" w:rsidR="00247923" w:rsidRDefault="00247923" w:rsidP="00247923">
      <w:pPr>
        <w:spacing w:after="0" w:line="240" w:lineRule="auto"/>
        <w:jc w:val="center"/>
        <w:rPr>
          <w:rFonts w:cs="Times New Roman"/>
          <w:i/>
          <w:szCs w:val="28"/>
        </w:rPr>
      </w:pPr>
      <w:r w:rsidRPr="004760CA">
        <w:rPr>
          <w:rFonts w:cs="Times New Roman"/>
          <w:i/>
          <w:szCs w:val="28"/>
        </w:rPr>
        <w:t>(Kèm theo Kế hoạch số</w:t>
      </w:r>
      <w:r>
        <w:rPr>
          <w:rFonts w:cs="Times New Roman"/>
          <w:i/>
          <w:szCs w:val="28"/>
        </w:rPr>
        <w:t xml:space="preserve"> </w:t>
      </w:r>
      <w:r w:rsidR="00E01B41">
        <w:rPr>
          <w:rFonts w:cs="Times New Roman"/>
          <w:i/>
          <w:szCs w:val="28"/>
          <w:lang w:val="en-US"/>
        </w:rPr>
        <w:t>392</w:t>
      </w:r>
      <w:r w:rsidR="00594E65">
        <w:rPr>
          <w:rFonts w:cs="Times New Roman"/>
          <w:i/>
          <w:szCs w:val="28"/>
          <w:lang w:val="en-US"/>
        </w:rPr>
        <w:t xml:space="preserve"> </w:t>
      </w:r>
      <w:r>
        <w:rPr>
          <w:rFonts w:cs="Times New Roman"/>
          <w:i/>
          <w:szCs w:val="28"/>
        </w:rPr>
        <w:t>/KH-</w:t>
      </w:r>
      <w:r w:rsidR="00B8378D">
        <w:rPr>
          <w:rFonts w:cs="Times New Roman"/>
          <w:i/>
          <w:szCs w:val="28"/>
          <w:lang w:val="en-US"/>
        </w:rPr>
        <w:t>TTr</w:t>
      </w:r>
      <w:r>
        <w:rPr>
          <w:rFonts w:cs="Times New Roman"/>
          <w:i/>
          <w:szCs w:val="28"/>
        </w:rPr>
        <w:t xml:space="preserve"> ngày </w:t>
      </w:r>
      <w:r w:rsidR="00E01B41">
        <w:rPr>
          <w:rFonts w:cs="Times New Roman"/>
          <w:i/>
          <w:szCs w:val="28"/>
          <w:lang w:val="en-US"/>
        </w:rPr>
        <w:t xml:space="preserve">02 </w:t>
      </w:r>
      <w:r>
        <w:rPr>
          <w:rFonts w:cs="Times New Roman"/>
          <w:i/>
          <w:szCs w:val="28"/>
        </w:rPr>
        <w:t xml:space="preserve">tháng </w:t>
      </w:r>
      <w:r w:rsidR="00594E65">
        <w:rPr>
          <w:rFonts w:cs="Times New Roman"/>
          <w:i/>
          <w:szCs w:val="28"/>
          <w:lang w:val="en-US"/>
        </w:rPr>
        <w:t>4</w:t>
      </w:r>
      <w:r w:rsidR="00656480">
        <w:rPr>
          <w:rFonts w:cs="Times New Roman"/>
          <w:i/>
          <w:szCs w:val="28"/>
        </w:rPr>
        <w:t xml:space="preserve"> </w:t>
      </w:r>
      <w:r w:rsidRPr="004760CA">
        <w:rPr>
          <w:rFonts w:cs="Times New Roman"/>
          <w:i/>
          <w:szCs w:val="28"/>
        </w:rPr>
        <w:t>năm 202</w:t>
      </w:r>
      <w:r w:rsidR="00594E65">
        <w:rPr>
          <w:rFonts w:cs="Times New Roman"/>
          <w:i/>
          <w:szCs w:val="28"/>
          <w:lang w:val="en-US"/>
        </w:rPr>
        <w:t>5</w:t>
      </w:r>
      <w:r w:rsidRPr="004760CA">
        <w:rPr>
          <w:rFonts w:cs="Times New Roman"/>
          <w:i/>
          <w:szCs w:val="28"/>
        </w:rPr>
        <w:t xml:space="preserve"> của </w:t>
      </w:r>
      <w:r w:rsidR="00B8378D">
        <w:rPr>
          <w:rFonts w:cs="Times New Roman"/>
          <w:i/>
          <w:szCs w:val="28"/>
          <w:lang w:val="en-US"/>
        </w:rPr>
        <w:t>Thanh tra</w:t>
      </w:r>
      <w:r w:rsidRPr="004760CA">
        <w:rPr>
          <w:rFonts w:cs="Times New Roman"/>
          <w:i/>
          <w:szCs w:val="28"/>
        </w:rPr>
        <w:t xml:space="preserve"> Tỉnh)</w:t>
      </w:r>
    </w:p>
    <w:bookmarkEnd w:id="0"/>
    <w:p w14:paraId="4E335888" w14:textId="77777777" w:rsidR="00247923" w:rsidRDefault="008C2E24" w:rsidP="00247923">
      <w:pPr>
        <w:spacing w:after="0" w:line="240" w:lineRule="auto"/>
        <w:rPr>
          <w:rFonts w:cs="Times New Roman"/>
          <w:sz w:val="16"/>
          <w:szCs w:val="16"/>
          <w:lang w:val="en-US"/>
        </w:rPr>
      </w:pPr>
      <w:r>
        <w:rPr>
          <w:rFonts w:cs="Times New Roman"/>
          <w:noProof/>
          <w:sz w:val="16"/>
          <w:szCs w:val="16"/>
          <w:lang w:val="en-US"/>
        </w:rPr>
        <mc:AlternateContent>
          <mc:Choice Requires="wps">
            <w:drawing>
              <wp:anchor distT="0" distB="0" distL="114300" distR="114300" simplePos="0" relativeHeight="251662336" behindDoc="0" locked="0" layoutInCell="1" allowOverlap="1" wp14:anchorId="1A5187CC" wp14:editId="44D367D0">
                <wp:simplePos x="0" y="0"/>
                <wp:positionH relativeFrom="column">
                  <wp:posOffset>3847465</wp:posOffset>
                </wp:positionH>
                <wp:positionV relativeFrom="paragraph">
                  <wp:posOffset>74930</wp:posOffset>
                </wp:positionV>
                <wp:extent cx="13525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352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8362A3"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02.95pt,5.9pt" to="409.4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" strokecolor="black [3040]"/>
            </w:pict>
          </mc:Fallback>
        </mc:AlternateContent>
      </w:r>
    </w:p>
    <w:p w14:paraId="22D833EC" w14:textId="77777777" w:rsidR="008C2E24" w:rsidRPr="008C2E24" w:rsidRDefault="008C2E24" w:rsidP="00247923">
      <w:pPr>
        <w:spacing w:after="0" w:line="240" w:lineRule="auto"/>
        <w:rPr>
          <w:rFonts w:cs="Times New Roman"/>
          <w:sz w:val="16"/>
          <w:szCs w:val="16"/>
          <w:lang w:val="en-US"/>
        </w:rPr>
      </w:pPr>
    </w:p>
    <w:tbl>
      <w:tblPr>
        <w:tblStyle w:val="TableGrid"/>
        <w:tblW w:w="15464" w:type="dxa"/>
        <w:jc w:val="center"/>
        <w:tblLook w:val="04A0" w:firstRow="1" w:lastRow="0" w:firstColumn="1" w:lastColumn="0" w:noHBand="0" w:noVBand="1"/>
      </w:tblPr>
      <w:tblGrid>
        <w:gridCol w:w="721"/>
        <w:gridCol w:w="2327"/>
        <w:gridCol w:w="5132"/>
        <w:gridCol w:w="2025"/>
        <w:gridCol w:w="3532"/>
        <w:gridCol w:w="1727"/>
      </w:tblGrid>
      <w:tr w:rsidR="00247923" w:rsidRPr="008C2E24" w14:paraId="4789E6E2" w14:textId="77777777" w:rsidTr="00046CE0">
        <w:trPr>
          <w:tblHeader/>
          <w:jc w:val="center"/>
        </w:trPr>
        <w:tc>
          <w:tcPr>
            <w:tcW w:w="721" w:type="dxa"/>
            <w:tcBorders>
              <w:top w:val="single" w:sz="4" w:space="0" w:color="auto"/>
              <w:left w:val="single" w:sz="4" w:space="0" w:color="auto"/>
              <w:bottom w:val="single" w:sz="4" w:space="0" w:color="auto"/>
              <w:right w:val="single" w:sz="4" w:space="0" w:color="auto"/>
            </w:tcBorders>
            <w:vAlign w:val="center"/>
            <w:hideMark/>
          </w:tcPr>
          <w:p w14:paraId="5B4CA865" w14:textId="77777777" w:rsidR="00247923" w:rsidRPr="008C2E24" w:rsidRDefault="00247923" w:rsidP="008C2E24">
            <w:pPr>
              <w:spacing w:before="40" w:after="40" w:line="268" w:lineRule="auto"/>
              <w:ind w:left="-63" w:right="-37"/>
              <w:jc w:val="center"/>
              <w:rPr>
                <w:rFonts w:asciiTheme="majorHAnsi" w:hAnsiTheme="majorHAnsi" w:cstheme="majorHAnsi"/>
                <w:b/>
                <w:sz w:val="27"/>
                <w:szCs w:val="27"/>
              </w:rPr>
            </w:pPr>
            <w:r w:rsidRPr="008C2E24">
              <w:rPr>
                <w:rFonts w:asciiTheme="majorHAnsi" w:hAnsiTheme="majorHAnsi" w:cstheme="majorHAnsi"/>
                <w:b/>
                <w:sz w:val="27"/>
                <w:szCs w:val="27"/>
              </w:rPr>
              <w:t>STT</w:t>
            </w:r>
          </w:p>
        </w:tc>
        <w:tc>
          <w:tcPr>
            <w:tcW w:w="2327" w:type="dxa"/>
            <w:tcBorders>
              <w:top w:val="single" w:sz="4" w:space="0" w:color="auto"/>
              <w:left w:val="single" w:sz="4" w:space="0" w:color="auto"/>
              <w:bottom w:val="single" w:sz="4" w:space="0" w:color="auto"/>
              <w:right w:val="single" w:sz="4" w:space="0" w:color="auto"/>
            </w:tcBorders>
            <w:vAlign w:val="center"/>
            <w:hideMark/>
          </w:tcPr>
          <w:p w14:paraId="26E5055B" w14:textId="77777777" w:rsidR="00247923" w:rsidRPr="008C2E24" w:rsidRDefault="00247923" w:rsidP="004524EC">
            <w:pPr>
              <w:spacing w:before="40" w:after="40" w:line="268" w:lineRule="auto"/>
              <w:ind w:left="-47" w:right="-54"/>
              <w:jc w:val="center"/>
              <w:rPr>
                <w:rFonts w:asciiTheme="majorHAnsi" w:hAnsiTheme="majorHAnsi" w:cstheme="majorHAnsi"/>
                <w:b/>
                <w:sz w:val="27"/>
                <w:szCs w:val="27"/>
              </w:rPr>
            </w:pPr>
            <w:r w:rsidRPr="008C2E24">
              <w:rPr>
                <w:rFonts w:asciiTheme="majorHAnsi" w:hAnsiTheme="majorHAnsi" w:cstheme="majorHAnsi"/>
                <w:b/>
                <w:sz w:val="27"/>
                <w:szCs w:val="27"/>
              </w:rPr>
              <w:t>NỘI DUNG</w:t>
            </w:r>
            <w:r w:rsidRPr="008C2E24">
              <w:rPr>
                <w:rFonts w:asciiTheme="majorHAnsi" w:hAnsiTheme="majorHAnsi" w:cstheme="majorHAnsi"/>
                <w:b/>
                <w:sz w:val="27"/>
                <w:szCs w:val="27"/>
              </w:rPr>
              <w:br/>
              <w:t xml:space="preserve"> THỰC HIỆN</w:t>
            </w:r>
          </w:p>
        </w:tc>
        <w:tc>
          <w:tcPr>
            <w:tcW w:w="5132" w:type="dxa"/>
            <w:tcBorders>
              <w:top w:val="single" w:sz="4" w:space="0" w:color="auto"/>
              <w:left w:val="single" w:sz="4" w:space="0" w:color="auto"/>
              <w:bottom w:val="single" w:sz="4" w:space="0" w:color="auto"/>
              <w:right w:val="single" w:sz="4" w:space="0" w:color="auto"/>
            </w:tcBorders>
            <w:vAlign w:val="center"/>
            <w:hideMark/>
          </w:tcPr>
          <w:p w14:paraId="3B0B45A8" w14:textId="77777777" w:rsidR="00247923" w:rsidRPr="008C2E24" w:rsidRDefault="00247923" w:rsidP="00046CE0">
            <w:pPr>
              <w:spacing w:before="40" w:after="40" w:line="268" w:lineRule="auto"/>
              <w:ind w:left="-30"/>
              <w:jc w:val="center"/>
              <w:rPr>
                <w:rFonts w:asciiTheme="majorHAnsi" w:hAnsiTheme="majorHAnsi" w:cstheme="majorHAnsi"/>
                <w:b/>
                <w:sz w:val="27"/>
                <w:szCs w:val="27"/>
              </w:rPr>
            </w:pPr>
            <w:r w:rsidRPr="008C2E24">
              <w:rPr>
                <w:rFonts w:asciiTheme="majorHAnsi" w:hAnsiTheme="majorHAnsi" w:cstheme="majorHAnsi"/>
                <w:b/>
                <w:sz w:val="27"/>
                <w:szCs w:val="27"/>
              </w:rPr>
              <w:t>TỔ CHỨC THỰC HIỆN</w:t>
            </w:r>
          </w:p>
        </w:tc>
        <w:tc>
          <w:tcPr>
            <w:tcW w:w="2025" w:type="dxa"/>
            <w:tcBorders>
              <w:top w:val="single" w:sz="4" w:space="0" w:color="auto"/>
              <w:left w:val="single" w:sz="4" w:space="0" w:color="auto"/>
              <w:bottom w:val="single" w:sz="4" w:space="0" w:color="auto"/>
              <w:right w:val="single" w:sz="4" w:space="0" w:color="auto"/>
            </w:tcBorders>
            <w:vAlign w:val="center"/>
            <w:hideMark/>
          </w:tcPr>
          <w:p w14:paraId="3A7C1074" w14:textId="77777777" w:rsidR="00247923" w:rsidRPr="008C2E24" w:rsidRDefault="00247923" w:rsidP="00046CE0">
            <w:pPr>
              <w:spacing w:before="40" w:after="40" w:line="268" w:lineRule="auto"/>
              <w:ind w:left="-81" w:right="-88"/>
              <w:jc w:val="center"/>
              <w:rPr>
                <w:rFonts w:asciiTheme="majorHAnsi" w:hAnsiTheme="majorHAnsi" w:cstheme="majorHAnsi"/>
                <w:b/>
                <w:sz w:val="27"/>
                <w:szCs w:val="27"/>
              </w:rPr>
            </w:pPr>
            <w:r w:rsidRPr="008C2E24">
              <w:rPr>
                <w:rFonts w:asciiTheme="majorHAnsi" w:hAnsiTheme="majorHAnsi" w:cstheme="majorHAnsi"/>
                <w:b/>
                <w:sz w:val="27"/>
                <w:szCs w:val="27"/>
              </w:rPr>
              <w:t>CƠ QUAN CHỦ TRÌ</w:t>
            </w:r>
          </w:p>
        </w:tc>
        <w:tc>
          <w:tcPr>
            <w:tcW w:w="3532" w:type="dxa"/>
            <w:tcBorders>
              <w:top w:val="single" w:sz="4" w:space="0" w:color="auto"/>
              <w:left w:val="single" w:sz="4" w:space="0" w:color="auto"/>
              <w:bottom w:val="single" w:sz="4" w:space="0" w:color="auto"/>
              <w:right w:val="single" w:sz="4" w:space="0" w:color="auto"/>
            </w:tcBorders>
            <w:vAlign w:val="center"/>
            <w:hideMark/>
          </w:tcPr>
          <w:p w14:paraId="4490047D" w14:textId="77777777" w:rsidR="00247923" w:rsidRPr="008C2E24" w:rsidRDefault="00247923" w:rsidP="00046CE0">
            <w:pPr>
              <w:spacing w:before="40" w:after="40" w:line="268" w:lineRule="auto"/>
              <w:ind w:left="-86" w:right="-69"/>
              <w:jc w:val="center"/>
              <w:rPr>
                <w:rFonts w:asciiTheme="majorHAnsi" w:hAnsiTheme="majorHAnsi" w:cstheme="majorHAnsi"/>
                <w:b/>
                <w:sz w:val="27"/>
                <w:szCs w:val="27"/>
              </w:rPr>
            </w:pPr>
            <w:r w:rsidRPr="008C2E24">
              <w:rPr>
                <w:rFonts w:asciiTheme="majorHAnsi" w:hAnsiTheme="majorHAnsi" w:cstheme="majorHAnsi"/>
                <w:b/>
                <w:sz w:val="27"/>
                <w:szCs w:val="27"/>
              </w:rPr>
              <w:t>CƠ QUAN PHỐI HỢP</w:t>
            </w:r>
          </w:p>
        </w:tc>
        <w:tc>
          <w:tcPr>
            <w:tcW w:w="1727" w:type="dxa"/>
            <w:tcBorders>
              <w:top w:val="single" w:sz="4" w:space="0" w:color="auto"/>
              <w:left w:val="single" w:sz="4" w:space="0" w:color="auto"/>
              <w:bottom w:val="single" w:sz="4" w:space="0" w:color="auto"/>
              <w:right w:val="single" w:sz="4" w:space="0" w:color="auto"/>
            </w:tcBorders>
            <w:vAlign w:val="center"/>
            <w:hideMark/>
          </w:tcPr>
          <w:p w14:paraId="6408FAC9" w14:textId="77777777" w:rsidR="00247923" w:rsidRPr="008C2E24" w:rsidRDefault="00247923" w:rsidP="008C2E24">
            <w:pPr>
              <w:spacing w:before="40" w:after="40" w:line="268" w:lineRule="auto"/>
              <w:ind w:left="-73" w:right="-77"/>
              <w:jc w:val="center"/>
              <w:rPr>
                <w:rFonts w:asciiTheme="majorHAnsi" w:hAnsiTheme="majorHAnsi" w:cstheme="majorHAnsi"/>
                <w:b/>
                <w:sz w:val="27"/>
                <w:szCs w:val="27"/>
              </w:rPr>
            </w:pPr>
            <w:r w:rsidRPr="008C2E24">
              <w:rPr>
                <w:rFonts w:asciiTheme="majorHAnsi" w:hAnsiTheme="majorHAnsi" w:cstheme="majorHAnsi"/>
                <w:b/>
                <w:sz w:val="27"/>
                <w:szCs w:val="27"/>
              </w:rPr>
              <w:t xml:space="preserve">THỜI </w:t>
            </w:r>
            <w:r w:rsidR="008C2E24">
              <w:rPr>
                <w:rFonts w:asciiTheme="majorHAnsi" w:hAnsiTheme="majorHAnsi" w:cstheme="majorHAnsi"/>
                <w:b/>
                <w:sz w:val="27"/>
                <w:szCs w:val="27"/>
              </w:rPr>
              <w:t>G</w:t>
            </w:r>
            <w:r w:rsidRPr="008C2E24">
              <w:rPr>
                <w:rFonts w:asciiTheme="majorHAnsi" w:hAnsiTheme="majorHAnsi" w:cstheme="majorHAnsi"/>
                <w:b/>
                <w:sz w:val="27"/>
                <w:szCs w:val="27"/>
              </w:rPr>
              <w:t>IAN THỰC HIỆN</w:t>
            </w:r>
          </w:p>
        </w:tc>
      </w:tr>
      <w:tr w:rsidR="00B8378D" w:rsidRPr="008C2E24" w14:paraId="7E525FE8" w14:textId="77777777" w:rsidTr="008C2BC7">
        <w:trPr>
          <w:trHeight w:val="5627"/>
          <w:jc w:val="center"/>
        </w:trPr>
        <w:tc>
          <w:tcPr>
            <w:tcW w:w="721" w:type="dxa"/>
            <w:tcBorders>
              <w:top w:val="single" w:sz="4" w:space="0" w:color="auto"/>
              <w:left w:val="single" w:sz="4" w:space="0" w:color="auto"/>
              <w:bottom w:val="single" w:sz="4" w:space="0" w:color="auto"/>
              <w:right w:val="single" w:sz="4" w:space="0" w:color="auto"/>
            </w:tcBorders>
            <w:vAlign w:val="center"/>
            <w:hideMark/>
          </w:tcPr>
          <w:p w14:paraId="106B3B3B" w14:textId="77777777" w:rsidR="00B8378D" w:rsidRPr="008C2E24" w:rsidRDefault="00B8378D" w:rsidP="008C2E24">
            <w:pPr>
              <w:spacing w:before="40" w:after="40" w:line="268" w:lineRule="auto"/>
              <w:ind w:left="-63" w:right="-37"/>
              <w:jc w:val="center"/>
              <w:rPr>
                <w:rFonts w:asciiTheme="majorHAnsi" w:hAnsiTheme="majorHAnsi" w:cstheme="majorHAnsi"/>
                <w:sz w:val="27"/>
                <w:szCs w:val="27"/>
              </w:rPr>
            </w:pPr>
            <w:r w:rsidRPr="008C2E24">
              <w:rPr>
                <w:rFonts w:asciiTheme="majorHAnsi" w:hAnsiTheme="majorHAnsi" w:cstheme="majorHAnsi"/>
                <w:sz w:val="27"/>
                <w:szCs w:val="27"/>
              </w:rPr>
              <w:t>1</w:t>
            </w:r>
          </w:p>
        </w:tc>
        <w:tc>
          <w:tcPr>
            <w:tcW w:w="2327" w:type="dxa"/>
            <w:tcBorders>
              <w:top w:val="single" w:sz="4" w:space="0" w:color="auto"/>
              <w:left w:val="single" w:sz="4" w:space="0" w:color="auto"/>
              <w:bottom w:val="single" w:sz="4" w:space="0" w:color="auto"/>
              <w:right w:val="single" w:sz="4" w:space="0" w:color="auto"/>
            </w:tcBorders>
            <w:vAlign w:val="center"/>
          </w:tcPr>
          <w:p w14:paraId="7CCBF2B6" w14:textId="77777777" w:rsidR="00B8378D" w:rsidRPr="008C2E24" w:rsidRDefault="00B8378D" w:rsidP="004524EC">
            <w:pPr>
              <w:spacing w:before="40" w:after="40" w:line="268" w:lineRule="auto"/>
              <w:ind w:left="-47" w:right="-54"/>
              <w:jc w:val="both"/>
              <w:rPr>
                <w:rFonts w:asciiTheme="majorHAnsi" w:hAnsiTheme="majorHAnsi" w:cstheme="majorHAnsi"/>
                <w:sz w:val="27"/>
                <w:szCs w:val="27"/>
              </w:rPr>
            </w:pPr>
            <w:r w:rsidRPr="008C2E24">
              <w:rPr>
                <w:rFonts w:asciiTheme="majorHAnsi" w:hAnsiTheme="majorHAnsi" w:cstheme="majorHAnsi"/>
                <w:sz w:val="27"/>
                <w:szCs w:val="27"/>
              </w:rPr>
              <w:t>Tiếp tục quán triệt, phổ biến, thực hiện có hiệu quả Luật Thanh niên năm 2020 và các văn bản của Trung ương, của Tỉnh về thanh niên</w:t>
            </w:r>
          </w:p>
          <w:p w14:paraId="372B3DBC" w14:textId="77777777" w:rsidR="00B8378D" w:rsidRPr="008C2E24" w:rsidRDefault="00B8378D" w:rsidP="004524EC">
            <w:pPr>
              <w:spacing w:before="40" w:after="40" w:line="268" w:lineRule="auto"/>
              <w:ind w:left="-47" w:right="-54"/>
              <w:jc w:val="both"/>
              <w:rPr>
                <w:rFonts w:asciiTheme="majorHAnsi" w:hAnsiTheme="majorHAnsi" w:cstheme="majorHAnsi"/>
                <w:sz w:val="27"/>
                <w:szCs w:val="27"/>
              </w:rPr>
            </w:pPr>
          </w:p>
        </w:tc>
        <w:tc>
          <w:tcPr>
            <w:tcW w:w="5132" w:type="dxa"/>
            <w:tcBorders>
              <w:top w:val="single" w:sz="4" w:space="0" w:color="auto"/>
              <w:left w:val="single" w:sz="4" w:space="0" w:color="auto"/>
              <w:right w:val="single" w:sz="4" w:space="0" w:color="auto"/>
            </w:tcBorders>
            <w:vAlign w:val="center"/>
          </w:tcPr>
          <w:p w14:paraId="10EC1477" w14:textId="7C362F85" w:rsidR="00B8378D" w:rsidRPr="008C2E24" w:rsidRDefault="00B8378D" w:rsidP="00046CE0">
            <w:pPr>
              <w:spacing w:before="40" w:after="40" w:line="268" w:lineRule="auto"/>
              <w:ind w:left="-30"/>
              <w:jc w:val="both"/>
              <w:rPr>
                <w:rFonts w:asciiTheme="majorHAnsi" w:hAnsiTheme="majorHAnsi" w:cstheme="majorHAnsi"/>
                <w:sz w:val="27"/>
                <w:szCs w:val="27"/>
              </w:rPr>
            </w:pPr>
            <w:r w:rsidRPr="008C2E24">
              <w:rPr>
                <w:rFonts w:asciiTheme="majorHAnsi" w:hAnsiTheme="majorHAnsi" w:cstheme="majorHAnsi"/>
                <w:sz w:val="27"/>
                <w:szCs w:val="27"/>
              </w:rPr>
              <w:t xml:space="preserve">Tiếp tục chủ động tuyên truyền, triển khai, quán triệt Luật Thanh niên và các văn bản hướng dẫn thi hành Luật; Nghị quyết số 01/NQ-HĐND ngày 24 tháng 3 năm 2022 của Hội đồng nhân dân Tỉnh về phát triển thanh niên tỉnh Đồng Tháp, giai đoạn 2021 - 2030; Quyết định số 628/QĐ-UBND-HC ngày 17 tháng 6 năm 2022 ban hành Chương trình phát triển thanh niên tỉnh Đồng Tháp, giai đoạn 2021 </w:t>
            </w:r>
            <w:r>
              <w:rPr>
                <w:rFonts w:asciiTheme="majorHAnsi" w:hAnsiTheme="majorHAnsi" w:cstheme="majorHAnsi"/>
                <w:sz w:val="27"/>
                <w:szCs w:val="27"/>
              </w:rPr>
              <w:t>-</w:t>
            </w:r>
            <w:r w:rsidRPr="008C2E24">
              <w:rPr>
                <w:rFonts w:asciiTheme="majorHAnsi" w:hAnsiTheme="majorHAnsi" w:cstheme="majorHAnsi"/>
                <w:sz w:val="27"/>
                <w:szCs w:val="27"/>
              </w:rPr>
              <w:t xml:space="preserve"> 2030; Kế hoạch số 285/KH-UBND ngày 15 tháng 8 năm 2022 của Ủy ban nhân dân Tỉnh triển khai thực hiện Chương trình phát triển thanh niên tỉnh Đồng Tháp giai đoạn 2021 - 2025 cho cán bộ, công chức, viên chức thực hiện nhiệm vụ QLNN về thanh niên.</w:t>
            </w:r>
          </w:p>
        </w:tc>
        <w:tc>
          <w:tcPr>
            <w:tcW w:w="2025" w:type="dxa"/>
            <w:tcBorders>
              <w:top w:val="single" w:sz="4" w:space="0" w:color="auto"/>
              <w:left w:val="single" w:sz="4" w:space="0" w:color="auto"/>
              <w:right w:val="single" w:sz="4" w:space="0" w:color="auto"/>
            </w:tcBorders>
            <w:vAlign w:val="center"/>
          </w:tcPr>
          <w:p w14:paraId="4BD9D16D" w14:textId="6E399F34" w:rsidR="00B8378D" w:rsidRPr="008C2E24" w:rsidRDefault="00B8378D" w:rsidP="00046CE0">
            <w:pPr>
              <w:spacing w:before="40" w:after="40" w:line="268" w:lineRule="auto"/>
              <w:ind w:left="-81" w:right="-88"/>
              <w:jc w:val="center"/>
              <w:rPr>
                <w:rFonts w:asciiTheme="majorHAnsi" w:hAnsiTheme="majorHAnsi" w:cstheme="majorHAnsi"/>
                <w:sz w:val="27"/>
                <w:szCs w:val="27"/>
              </w:rPr>
            </w:pPr>
            <w:r>
              <w:rPr>
                <w:rFonts w:asciiTheme="majorHAnsi" w:eastAsia="Calibri" w:hAnsiTheme="majorHAnsi" w:cstheme="majorHAnsi"/>
                <w:color w:val="000000"/>
                <w:sz w:val="27"/>
                <w:szCs w:val="27"/>
              </w:rPr>
              <w:t>Văn phòng</w:t>
            </w:r>
          </w:p>
        </w:tc>
        <w:tc>
          <w:tcPr>
            <w:tcW w:w="3532" w:type="dxa"/>
            <w:tcBorders>
              <w:top w:val="single" w:sz="4" w:space="0" w:color="auto"/>
              <w:left w:val="single" w:sz="4" w:space="0" w:color="auto"/>
              <w:right w:val="single" w:sz="4" w:space="0" w:color="auto"/>
            </w:tcBorders>
            <w:vAlign w:val="center"/>
          </w:tcPr>
          <w:p w14:paraId="7E442546" w14:textId="4B34E097" w:rsidR="00B8378D" w:rsidRPr="008C2E24" w:rsidRDefault="00B8378D" w:rsidP="00046CE0">
            <w:pPr>
              <w:spacing w:before="40" w:after="40" w:line="268" w:lineRule="auto"/>
              <w:ind w:left="-86" w:right="-69"/>
              <w:jc w:val="center"/>
              <w:rPr>
                <w:rFonts w:asciiTheme="majorHAnsi" w:hAnsiTheme="majorHAnsi" w:cstheme="majorHAnsi"/>
                <w:sz w:val="27"/>
                <w:szCs w:val="27"/>
              </w:rPr>
            </w:pPr>
            <w:r>
              <w:rPr>
                <w:rFonts w:asciiTheme="majorHAnsi" w:eastAsia="Calibri" w:hAnsiTheme="majorHAnsi" w:cstheme="majorHAnsi"/>
                <w:color w:val="000000"/>
                <w:sz w:val="27"/>
                <w:szCs w:val="27"/>
              </w:rPr>
              <w:t>Các phòng</w:t>
            </w:r>
          </w:p>
        </w:tc>
        <w:tc>
          <w:tcPr>
            <w:tcW w:w="1727" w:type="dxa"/>
            <w:tcBorders>
              <w:top w:val="single" w:sz="4" w:space="0" w:color="auto"/>
              <w:left w:val="single" w:sz="4" w:space="0" w:color="auto"/>
              <w:right w:val="single" w:sz="4" w:space="0" w:color="auto"/>
            </w:tcBorders>
            <w:vAlign w:val="center"/>
          </w:tcPr>
          <w:p w14:paraId="1756F71A" w14:textId="73DAF03A" w:rsidR="00B8378D" w:rsidRPr="008C2E24" w:rsidRDefault="00B8378D" w:rsidP="00D26D41">
            <w:pPr>
              <w:spacing w:before="40" w:after="40" w:line="268" w:lineRule="auto"/>
              <w:jc w:val="center"/>
              <w:rPr>
                <w:rFonts w:asciiTheme="majorHAnsi" w:hAnsiTheme="majorHAnsi" w:cstheme="majorHAnsi"/>
                <w:sz w:val="27"/>
                <w:szCs w:val="27"/>
              </w:rPr>
            </w:pPr>
            <w:r w:rsidRPr="008C2E24">
              <w:rPr>
                <w:rFonts w:asciiTheme="majorHAnsi" w:eastAsia="Calibri" w:hAnsiTheme="majorHAnsi" w:cstheme="majorHAnsi"/>
                <w:color w:val="000000"/>
                <w:sz w:val="27"/>
                <w:szCs w:val="27"/>
              </w:rPr>
              <w:t>Thường xuyên trong năm</w:t>
            </w:r>
          </w:p>
        </w:tc>
      </w:tr>
      <w:tr w:rsidR="00247923" w:rsidRPr="008C2E24" w14:paraId="723D081A" w14:textId="77777777" w:rsidTr="00046CE0">
        <w:trPr>
          <w:jc w:val="center"/>
        </w:trPr>
        <w:tc>
          <w:tcPr>
            <w:tcW w:w="721" w:type="dxa"/>
            <w:tcBorders>
              <w:top w:val="single" w:sz="4" w:space="0" w:color="auto"/>
              <w:left w:val="single" w:sz="4" w:space="0" w:color="auto"/>
              <w:bottom w:val="single" w:sz="4" w:space="0" w:color="auto"/>
              <w:right w:val="single" w:sz="4" w:space="0" w:color="auto"/>
            </w:tcBorders>
            <w:vAlign w:val="center"/>
            <w:hideMark/>
          </w:tcPr>
          <w:p w14:paraId="6A4AF153" w14:textId="736380C5" w:rsidR="00247923" w:rsidRPr="008C2E24" w:rsidRDefault="00B8378D" w:rsidP="008C2E24">
            <w:pPr>
              <w:spacing w:before="40" w:after="40" w:line="268" w:lineRule="auto"/>
              <w:ind w:left="-63" w:right="-37"/>
              <w:jc w:val="center"/>
              <w:rPr>
                <w:rFonts w:asciiTheme="majorHAnsi" w:hAnsiTheme="majorHAnsi" w:cstheme="majorHAnsi"/>
                <w:sz w:val="27"/>
                <w:szCs w:val="27"/>
              </w:rPr>
            </w:pPr>
            <w:r>
              <w:rPr>
                <w:rFonts w:asciiTheme="majorHAnsi" w:hAnsiTheme="majorHAnsi" w:cstheme="majorHAnsi"/>
                <w:sz w:val="27"/>
                <w:szCs w:val="27"/>
              </w:rPr>
              <w:t>2</w:t>
            </w:r>
          </w:p>
        </w:tc>
        <w:tc>
          <w:tcPr>
            <w:tcW w:w="2327" w:type="dxa"/>
            <w:tcBorders>
              <w:top w:val="single" w:sz="4" w:space="0" w:color="auto"/>
              <w:left w:val="single" w:sz="4" w:space="0" w:color="auto"/>
              <w:bottom w:val="single" w:sz="4" w:space="0" w:color="auto"/>
              <w:right w:val="single" w:sz="4" w:space="0" w:color="auto"/>
            </w:tcBorders>
            <w:vAlign w:val="center"/>
          </w:tcPr>
          <w:p w14:paraId="5818E706" w14:textId="77777777" w:rsidR="00247923" w:rsidRPr="008C2E24" w:rsidRDefault="00247923" w:rsidP="004524EC">
            <w:pPr>
              <w:spacing w:before="40" w:after="40" w:line="268" w:lineRule="auto"/>
              <w:ind w:left="-47" w:right="-54"/>
              <w:jc w:val="both"/>
              <w:rPr>
                <w:rFonts w:asciiTheme="majorHAnsi" w:hAnsiTheme="majorHAnsi" w:cstheme="majorHAnsi"/>
                <w:color w:val="000000"/>
                <w:spacing w:val="4"/>
                <w:sz w:val="27"/>
                <w:szCs w:val="27"/>
              </w:rPr>
            </w:pPr>
            <w:r w:rsidRPr="008C2E24">
              <w:rPr>
                <w:rFonts w:asciiTheme="majorHAnsi" w:eastAsia="Calibri" w:hAnsiTheme="majorHAnsi" w:cstheme="majorHAnsi"/>
                <w:color w:val="000000"/>
                <w:spacing w:val="4"/>
                <w:sz w:val="27"/>
                <w:szCs w:val="27"/>
              </w:rPr>
              <w:t>Triển khai thực hiện các chỉ tiêu, nhiệm vụ tại Kế hoạch số 285/KH-UBND</w:t>
            </w:r>
            <w:r w:rsidR="00341E27" w:rsidRPr="00341E27">
              <w:rPr>
                <w:rFonts w:asciiTheme="majorHAnsi" w:eastAsia="Calibri" w:hAnsiTheme="majorHAnsi" w:cstheme="majorHAnsi"/>
                <w:b/>
                <w:color w:val="000000"/>
                <w:spacing w:val="4"/>
                <w:sz w:val="27"/>
                <w:szCs w:val="27"/>
                <w:vertAlign w:val="superscript"/>
              </w:rPr>
              <w:t>(</w:t>
            </w:r>
            <w:r w:rsidRPr="00341E27">
              <w:rPr>
                <w:rStyle w:val="FootnoteReference"/>
                <w:rFonts w:asciiTheme="majorHAnsi" w:eastAsia="Calibri" w:hAnsiTheme="majorHAnsi" w:cstheme="majorHAnsi"/>
                <w:b/>
                <w:color w:val="000000"/>
                <w:spacing w:val="4"/>
                <w:sz w:val="27"/>
                <w:szCs w:val="27"/>
              </w:rPr>
              <w:footnoteReference w:id="1"/>
            </w:r>
            <w:r w:rsidR="00341E27" w:rsidRPr="00341E27">
              <w:rPr>
                <w:rFonts w:asciiTheme="majorHAnsi" w:eastAsia="Calibri" w:hAnsiTheme="majorHAnsi" w:cstheme="majorHAnsi"/>
                <w:b/>
                <w:color w:val="000000"/>
                <w:spacing w:val="4"/>
                <w:sz w:val="27"/>
                <w:szCs w:val="27"/>
                <w:vertAlign w:val="superscript"/>
              </w:rPr>
              <w:t>)</w:t>
            </w:r>
            <w:r w:rsidRPr="008C2E24">
              <w:rPr>
                <w:rFonts w:asciiTheme="majorHAnsi" w:eastAsia="Calibri" w:hAnsiTheme="majorHAnsi" w:cstheme="majorHAnsi"/>
                <w:b/>
                <w:color w:val="000000"/>
                <w:spacing w:val="4"/>
                <w:sz w:val="27"/>
                <w:szCs w:val="27"/>
              </w:rPr>
              <w:t xml:space="preserve"> </w:t>
            </w:r>
            <w:r w:rsidRPr="008C2E24">
              <w:rPr>
                <w:rFonts w:asciiTheme="majorHAnsi" w:eastAsia="Calibri" w:hAnsiTheme="majorHAnsi" w:cstheme="majorHAnsi"/>
                <w:color w:val="000000"/>
                <w:spacing w:val="4"/>
                <w:sz w:val="27"/>
                <w:szCs w:val="27"/>
              </w:rPr>
              <w:t xml:space="preserve">và các chương trình, đề án, </w:t>
            </w:r>
            <w:r w:rsidRPr="008C2E24">
              <w:rPr>
                <w:rFonts w:asciiTheme="majorHAnsi" w:eastAsia="Calibri" w:hAnsiTheme="majorHAnsi" w:cstheme="majorHAnsi"/>
                <w:color w:val="000000"/>
                <w:spacing w:val="4"/>
                <w:sz w:val="27"/>
                <w:szCs w:val="27"/>
              </w:rPr>
              <w:lastRenderedPageBreak/>
              <w:t>nhiệm vụ tại Quyết định số 628/QĐ-UBND</w:t>
            </w:r>
            <w:r w:rsidR="00341E27" w:rsidRPr="00341E27">
              <w:rPr>
                <w:rFonts w:asciiTheme="majorHAnsi" w:eastAsia="Calibri" w:hAnsiTheme="majorHAnsi" w:cstheme="majorHAnsi"/>
                <w:b/>
                <w:color w:val="000000"/>
                <w:spacing w:val="4"/>
                <w:sz w:val="27"/>
                <w:szCs w:val="27"/>
                <w:vertAlign w:val="superscript"/>
              </w:rPr>
              <w:t>(</w:t>
            </w:r>
            <w:r w:rsidRPr="00341E27">
              <w:rPr>
                <w:rStyle w:val="FootnoteReference"/>
                <w:rFonts w:asciiTheme="majorHAnsi" w:eastAsia="Calibri" w:hAnsiTheme="majorHAnsi" w:cstheme="majorHAnsi"/>
                <w:b/>
                <w:color w:val="000000"/>
                <w:spacing w:val="4"/>
                <w:sz w:val="27"/>
                <w:szCs w:val="27"/>
              </w:rPr>
              <w:footnoteReference w:id="2"/>
            </w:r>
            <w:r w:rsidR="00341E27" w:rsidRPr="00341E27">
              <w:rPr>
                <w:rFonts w:asciiTheme="majorHAnsi" w:eastAsia="Calibri" w:hAnsiTheme="majorHAnsi" w:cstheme="majorHAnsi"/>
                <w:b/>
                <w:color w:val="000000"/>
                <w:spacing w:val="4"/>
                <w:sz w:val="27"/>
                <w:szCs w:val="27"/>
                <w:vertAlign w:val="superscript"/>
              </w:rPr>
              <w:t>)</w:t>
            </w:r>
            <w:r w:rsidRPr="008C2E24">
              <w:rPr>
                <w:rFonts w:asciiTheme="majorHAnsi" w:eastAsia="Calibri" w:hAnsiTheme="majorHAnsi" w:cstheme="majorHAnsi"/>
                <w:color w:val="000000"/>
                <w:spacing w:val="4"/>
                <w:sz w:val="27"/>
                <w:szCs w:val="27"/>
              </w:rPr>
              <w:t xml:space="preserve"> trong năm 2024</w:t>
            </w:r>
          </w:p>
          <w:p w14:paraId="4E63C445" w14:textId="77777777" w:rsidR="00247923" w:rsidRPr="008C2E24" w:rsidRDefault="00247923" w:rsidP="004524EC">
            <w:pPr>
              <w:spacing w:before="40" w:after="40" w:line="268" w:lineRule="auto"/>
              <w:ind w:left="-47" w:right="-54"/>
              <w:jc w:val="both"/>
              <w:rPr>
                <w:rFonts w:asciiTheme="majorHAnsi" w:eastAsia="Calibri" w:hAnsiTheme="majorHAnsi" w:cstheme="majorHAnsi"/>
                <w:color w:val="000000"/>
                <w:sz w:val="27"/>
                <w:szCs w:val="27"/>
              </w:rPr>
            </w:pPr>
          </w:p>
        </w:tc>
        <w:tc>
          <w:tcPr>
            <w:tcW w:w="5132" w:type="dxa"/>
            <w:tcBorders>
              <w:top w:val="single" w:sz="4" w:space="0" w:color="auto"/>
              <w:left w:val="single" w:sz="4" w:space="0" w:color="auto"/>
              <w:bottom w:val="single" w:sz="4" w:space="0" w:color="auto"/>
              <w:right w:val="single" w:sz="4" w:space="0" w:color="auto"/>
            </w:tcBorders>
            <w:vAlign w:val="center"/>
            <w:hideMark/>
          </w:tcPr>
          <w:p w14:paraId="646D64E7" w14:textId="77777777" w:rsidR="00247923" w:rsidRPr="008C2E24" w:rsidRDefault="00247923" w:rsidP="00046CE0">
            <w:pPr>
              <w:spacing w:before="40" w:after="40" w:line="268" w:lineRule="auto"/>
              <w:ind w:left="-30"/>
              <w:jc w:val="both"/>
              <w:rPr>
                <w:rFonts w:asciiTheme="majorHAnsi" w:eastAsia="Calibri" w:hAnsiTheme="majorHAnsi" w:cstheme="majorHAnsi"/>
                <w:color w:val="000000"/>
                <w:spacing w:val="-4"/>
                <w:sz w:val="27"/>
                <w:szCs w:val="27"/>
              </w:rPr>
            </w:pPr>
            <w:r w:rsidRPr="008C2E24">
              <w:rPr>
                <w:rFonts w:asciiTheme="majorHAnsi" w:eastAsia="Calibri" w:hAnsiTheme="majorHAnsi" w:cstheme="majorHAnsi"/>
                <w:color w:val="000000"/>
                <w:spacing w:val="-4"/>
                <w:sz w:val="27"/>
                <w:szCs w:val="27"/>
              </w:rPr>
              <w:lastRenderedPageBreak/>
              <w:t xml:space="preserve">Căn cứ vào các nhiệm vụ được phân công tại Kế hoạch số 285/KH-UBND và tại Phụ lục kèm theo Quyết định số 628/QĐ-UBND, các cơ quan, đơn vị đề ra các nhiệm vụ, giải pháp thực hiện phù hợp trong năm 2024 hoặc lồng ghép vào chương trình, kế hoạch,… chuyên môn </w:t>
            </w:r>
            <w:r w:rsidRPr="008C2E24">
              <w:rPr>
                <w:rFonts w:asciiTheme="majorHAnsi" w:eastAsia="Calibri" w:hAnsiTheme="majorHAnsi" w:cstheme="majorHAnsi"/>
                <w:color w:val="000000"/>
                <w:spacing w:val="-4"/>
                <w:sz w:val="27"/>
                <w:szCs w:val="27"/>
              </w:rPr>
              <w:lastRenderedPageBreak/>
              <w:t xml:space="preserve">nghiệp vụ để triển khai thực hiện đạt tỷ lệ các chỉ tiêu, nhiệm vụ trong năm 2024 nhằm phấn đấu đến năm 2025 đạt các chỉ tiêu, nhiệm vụ được giao </w:t>
            </w:r>
            <w:r w:rsidRPr="008C2E24">
              <w:rPr>
                <w:rFonts w:asciiTheme="majorHAnsi" w:eastAsia="Calibri" w:hAnsiTheme="majorHAnsi" w:cstheme="majorHAnsi"/>
                <w:i/>
                <w:color w:val="000000"/>
                <w:spacing w:val="-4"/>
                <w:sz w:val="27"/>
                <w:szCs w:val="27"/>
              </w:rPr>
              <w:t>(kèm theo Kế hoạch số 285/KH-UBND và Quyết định số 628/QĐ-UBND)</w:t>
            </w:r>
            <w:r w:rsidRPr="008C2E24">
              <w:rPr>
                <w:rFonts w:asciiTheme="majorHAnsi" w:eastAsia="Calibri" w:hAnsiTheme="majorHAnsi" w:cstheme="majorHAnsi"/>
                <w:color w:val="000000"/>
                <w:spacing w:val="-4"/>
                <w:sz w:val="27"/>
                <w:szCs w:val="27"/>
              </w:rPr>
              <w:t xml:space="preserve"> </w:t>
            </w:r>
            <w:r w:rsidRPr="008C2E24">
              <w:rPr>
                <w:rFonts w:asciiTheme="majorHAnsi" w:eastAsia="Calibri" w:hAnsiTheme="majorHAnsi" w:cstheme="majorHAnsi"/>
                <w:i/>
                <w:color w:val="000000"/>
                <w:spacing w:val="-4"/>
                <w:sz w:val="27"/>
                <w:szCs w:val="27"/>
              </w:rPr>
              <w:t>(lưu ý: Đầu năm các cơ quan, đơn vị xây dựng kế hoạch hoặc lồng vào kế hoạch QLNN về thanh niên của cơ quan, đơn vị để phân công cho các cơ quan chuyên môn tham mưu triển khai thực hiện và cuối năm bóc tách số liệu thanh niên, thực hiện báo cáo bảo đảm theo quy định).</w:t>
            </w:r>
          </w:p>
        </w:tc>
        <w:tc>
          <w:tcPr>
            <w:tcW w:w="2025" w:type="dxa"/>
            <w:tcBorders>
              <w:top w:val="single" w:sz="4" w:space="0" w:color="auto"/>
              <w:left w:val="single" w:sz="4" w:space="0" w:color="auto"/>
              <w:bottom w:val="single" w:sz="4" w:space="0" w:color="auto"/>
              <w:right w:val="single" w:sz="4" w:space="0" w:color="auto"/>
            </w:tcBorders>
            <w:vAlign w:val="center"/>
            <w:hideMark/>
          </w:tcPr>
          <w:p w14:paraId="53C4E9F4" w14:textId="119A5E15" w:rsidR="00247923" w:rsidRPr="00B8378D" w:rsidRDefault="00B8378D" w:rsidP="00B8378D">
            <w:pPr>
              <w:spacing w:before="40" w:after="40" w:line="268" w:lineRule="auto"/>
              <w:ind w:left="-81" w:right="-88"/>
              <w:jc w:val="center"/>
              <w:rPr>
                <w:rFonts w:asciiTheme="majorHAnsi" w:eastAsia="Calibri" w:hAnsiTheme="majorHAnsi" w:cstheme="majorHAnsi"/>
                <w:color w:val="000000"/>
                <w:spacing w:val="-2"/>
                <w:sz w:val="27"/>
                <w:szCs w:val="27"/>
              </w:rPr>
            </w:pPr>
            <w:r w:rsidRPr="00B8378D">
              <w:rPr>
                <w:rFonts w:asciiTheme="majorHAnsi" w:eastAsia="Calibri" w:hAnsiTheme="majorHAnsi" w:cstheme="majorHAnsi"/>
                <w:color w:val="000000"/>
                <w:spacing w:val="-2"/>
                <w:sz w:val="27"/>
                <w:szCs w:val="27"/>
              </w:rPr>
              <w:lastRenderedPageBreak/>
              <w:t>Văn phòng</w:t>
            </w:r>
          </w:p>
        </w:tc>
        <w:tc>
          <w:tcPr>
            <w:tcW w:w="3532" w:type="dxa"/>
            <w:tcBorders>
              <w:top w:val="single" w:sz="4" w:space="0" w:color="auto"/>
              <w:left w:val="single" w:sz="4" w:space="0" w:color="auto"/>
              <w:bottom w:val="single" w:sz="4" w:space="0" w:color="auto"/>
              <w:right w:val="single" w:sz="4" w:space="0" w:color="auto"/>
            </w:tcBorders>
            <w:vAlign w:val="center"/>
            <w:hideMark/>
          </w:tcPr>
          <w:p w14:paraId="44500F08" w14:textId="4CFC3121" w:rsidR="00247923" w:rsidRPr="008C2E24" w:rsidRDefault="00B8378D" w:rsidP="00046CE0">
            <w:pPr>
              <w:spacing w:before="40" w:after="40" w:line="268" w:lineRule="auto"/>
              <w:ind w:left="-86" w:right="-69"/>
              <w:jc w:val="center"/>
              <w:rPr>
                <w:rFonts w:asciiTheme="majorHAnsi" w:eastAsia="Calibri" w:hAnsiTheme="majorHAnsi" w:cstheme="majorHAnsi"/>
                <w:color w:val="000000"/>
                <w:sz w:val="27"/>
                <w:szCs w:val="27"/>
              </w:rPr>
            </w:pPr>
            <w:r>
              <w:rPr>
                <w:rFonts w:asciiTheme="majorHAnsi" w:eastAsia="Calibri" w:hAnsiTheme="majorHAnsi" w:cstheme="majorHAnsi"/>
                <w:color w:val="000000"/>
                <w:sz w:val="27"/>
                <w:szCs w:val="27"/>
              </w:rPr>
              <w:t>Các phòng</w:t>
            </w:r>
          </w:p>
        </w:tc>
        <w:tc>
          <w:tcPr>
            <w:tcW w:w="1727" w:type="dxa"/>
            <w:tcBorders>
              <w:top w:val="single" w:sz="4" w:space="0" w:color="auto"/>
              <w:left w:val="single" w:sz="4" w:space="0" w:color="auto"/>
              <w:bottom w:val="single" w:sz="4" w:space="0" w:color="auto"/>
              <w:right w:val="single" w:sz="4" w:space="0" w:color="auto"/>
            </w:tcBorders>
            <w:vAlign w:val="center"/>
            <w:hideMark/>
          </w:tcPr>
          <w:p w14:paraId="4E5D7421" w14:textId="59495BFB" w:rsidR="00247923" w:rsidRPr="008C2E24" w:rsidRDefault="00247923" w:rsidP="00D26D41">
            <w:pPr>
              <w:spacing w:before="40" w:after="40" w:line="268" w:lineRule="auto"/>
              <w:jc w:val="center"/>
              <w:rPr>
                <w:rFonts w:asciiTheme="majorHAnsi" w:eastAsia="Calibri" w:hAnsiTheme="majorHAnsi" w:cstheme="majorHAnsi"/>
                <w:color w:val="000000"/>
                <w:spacing w:val="-14"/>
                <w:sz w:val="27"/>
                <w:szCs w:val="27"/>
              </w:rPr>
            </w:pPr>
            <w:r w:rsidRPr="008C2E24">
              <w:rPr>
                <w:rFonts w:asciiTheme="majorHAnsi" w:eastAsia="Calibri" w:hAnsiTheme="majorHAnsi" w:cstheme="majorHAnsi"/>
                <w:color w:val="000000"/>
                <w:spacing w:val="-14"/>
                <w:sz w:val="27"/>
                <w:szCs w:val="27"/>
              </w:rPr>
              <w:t xml:space="preserve">Quý </w:t>
            </w:r>
            <w:r w:rsidR="00BE471D">
              <w:rPr>
                <w:rFonts w:asciiTheme="majorHAnsi" w:eastAsia="Calibri" w:hAnsiTheme="majorHAnsi" w:cstheme="majorHAnsi"/>
                <w:color w:val="000000"/>
                <w:spacing w:val="-14"/>
                <w:sz w:val="27"/>
                <w:szCs w:val="27"/>
              </w:rPr>
              <w:t>I</w:t>
            </w:r>
            <w:r w:rsidRPr="008C2E24">
              <w:rPr>
                <w:rFonts w:asciiTheme="majorHAnsi" w:eastAsia="Calibri" w:hAnsiTheme="majorHAnsi" w:cstheme="majorHAnsi"/>
                <w:color w:val="000000"/>
                <w:spacing w:val="-14"/>
                <w:sz w:val="27"/>
                <w:szCs w:val="27"/>
              </w:rPr>
              <w:t>I năm 202</w:t>
            </w:r>
            <w:r w:rsidR="00BE471D">
              <w:rPr>
                <w:rFonts w:asciiTheme="majorHAnsi" w:eastAsia="Calibri" w:hAnsiTheme="majorHAnsi" w:cstheme="majorHAnsi"/>
                <w:color w:val="000000"/>
                <w:spacing w:val="-14"/>
                <w:sz w:val="27"/>
                <w:szCs w:val="27"/>
              </w:rPr>
              <w:t>5</w:t>
            </w:r>
          </w:p>
        </w:tc>
      </w:tr>
      <w:tr w:rsidR="00B8378D" w:rsidRPr="008C2E24" w14:paraId="038168FF" w14:textId="77777777" w:rsidTr="0026586D">
        <w:trPr>
          <w:jc w:val="center"/>
        </w:trPr>
        <w:tc>
          <w:tcPr>
            <w:tcW w:w="721" w:type="dxa"/>
            <w:tcBorders>
              <w:top w:val="single" w:sz="4" w:space="0" w:color="auto"/>
              <w:left w:val="single" w:sz="4" w:space="0" w:color="auto"/>
              <w:bottom w:val="single" w:sz="4" w:space="0" w:color="auto"/>
              <w:right w:val="single" w:sz="4" w:space="0" w:color="auto"/>
            </w:tcBorders>
            <w:vAlign w:val="center"/>
            <w:hideMark/>
          </w:tcPr>
          <w:p w14:paraId="20EC55A6" w14:textId="77777777" w:rsidR="00B8378D" w:rsidRPr="008C2E24" w:rsidRDefault="00B8378D" w:rsidP="008C2E24">
            <w:pPr>
              <w:spacing w:before="40" w:after="40" w:line="268" w:lineRule="auto"/>
              <w:ind w:left="-63" w:right="-37"/>
              <w:jc w:val="center"/>
              <w:rPr>
                <w:rFonts w:asciiTheme="majorHAnsi" w:hAnsiTheme="majorHAnsi" w:cstheme="majorHAnsi"/>
                <w:sz w:val="27"/>
                <w:szCs w:val="27"/>
              </w:rPr>
            </w:pPr>
            <w:r w:rsidRPr="008C2E24">
              <w:rPr>
                <w:rFonts w:asciiTheme="majorHAnsi" w:hAnsiTheme="majorHAnsi" w:cstheme="majorHAnsi"/>
                <w:sz w:val="27"/>
                <w:szCs w:val="27"/>
              </w:rPr>
              <w:t>14</w:t>
            </w:r>
          </w:p>
        </w:tc>
        <w:tc>
          <w:tcPr>
            <w:tcW w:w="2327" w:type="dxa"/>
            <w:tcBorders>
              <w:top w:val="single" w:sz="4" w:space="0" w:color="auto"/>
              <w:left w:val="single" w:sz="4" w:space="0" w:color="auto"/>
              <w:bottom w:val="single" w:sz="4" w:space="0" w:color="auto"/>
              <w:right w:val="single" w:sz="4" w:space="0" w:color="auto"/>
            </w:tcBorders>
            <w:vAlign w:val="center"/>
            <w:hideMark/>
          </w:tcPr>
          <w:p w14:paraId="259E8019" w14:textId="77777777" w:rsidR="00B8378D" w:rsidRPr="008C2E24" w:rsidRDefault="00B8378D" w:rsidP="004524EC">
            <w:pPr>
              <w:spacing w:before="40" w:after="40" w:line="268" w:lineRule="auto"/>
              <w:ind w:left="-47" w:right="-54"/>
              <w:jc w:val="both"/>
              <w:rPr>
                <w:rFonts w:asciiTheme="majorHAnsi" w:eastAsia="Calibri" w:hAnsiTheme="majorHAnsi" w:cstheme="majorHAnsi"/>
                <w:color w:val="000000"/>
                <w:spacing w:val="-4"/>
                <w:sz w:val="27"/>
                <w:szCs w:val="27"/>
              </w:rPr>
            </w:pPr>
            <w:r w:rsidRPr="008C2E24">
              <w:rPr>
                <w:rFonts w:asciiTheme="majorHAnsi" w:eastAsia="Calibri" w:hAnsiTheme="majorHAnsi" w:cstheme="majorHAnsi"/>
                <w:color w:val="000000"/>
                <w:spacing w:val="-4"/>
                <w:sz w:val="27"/>
                <w:szCs w:val="27"/>
              </w:rPr>
              <w:t xml:space="preserve">Triển khai thực hiện Chương trình phát triển thanh niên </w:t>
            </w:r>
          </w:p>
        </w:tc>
        <w:tc>
          <w:tcPr>
            <w:tcW w:w="5132" w:type="dxa"/>
            <w:tcBorders>
              <w:top w:val="single" w:sz="4" w:space="0" w:color="auto"/>
              <w:left w:val="single" w:sz="4" w:space="0" w:color="auto"/>
              <w:bottom w:val="single" w:sz="4" w:space="0" w:color="auto"/>
              <w:right w:val="single" w:sz="4" w:space="0" w:color="auto"/>
            </w:tcBorders>
            <w:vAlign w:val="center"/>
            <w:hideMark/>
          </w:tcPr>
          <w:p w14:paraId="4CA4FACD" w14:textId="5C8A3C1E" w:rsidR="00B8378D" w:rsidRPr="008C2E24" w:rsidRDefault="00B8378D" w:rsidP="00046CE0">
            <w:pPr>
              <w:spacing w:before="40" w:after="40" w:line="268" w:lineRule="auto"/>
              <w:ind w:left="-30"/>
              <w:jc w:val="both"/>
              <w:rPr>
                <w:rFonts w:asciiTheme="majorHAnsi" w:eastAsia="Calibri" w:hAnsiTheme="majorHAnsi" w:cstheme="majorHAnsi"/>
                <w:color w:val="000000"/>
                <w:spacing w:val="-6"/>
                <w:sz w:val="27"/>
                <w:szCs w:val="27"/>
              </w:rPr>
            </w:pPr>
            <w:r w:rsidRPr="008C2E24">
              <w:rPr>
                <w:rFonts w:asciiTheme="majorHAnsi" w:eastAsia="Calibri" w:hAnsiTheme="majorHAnsi" w:cstheme="majorHAnsi"/>
                <w:color w:val="000000"/>
                <w:spacing w:val="-4"/>
                <w:sz w:val="27"/>
                <w:szCs w:val="27"/>
              </w:rPr>
              <w:t>Triển khai thực hiện Chương trình phát triển thanh niên của cơ quan, giai đoạn 2021 - 2030, kế hoạch thực hiện Chương trình phát triển thanh niên của cơ quan, giai đoạn 2021 - 2025 trong năm 2024 và cuối năm 2024, báo cáo kết quả thực hiện từng chỉ tiêu, nhiệm vụ cụ thể trong năm.</w:t>
            </w:r>
          </w:p>
        </w:tc>
        <w:tc>
          <w:tcPr>
            <w:tcW w:w="2025" w:type="dxa"/>
            <w:vMerge w:val="restart"/>
            <w:tcBorders>
              <w:top w:val="single" w:sz="4" w:space="0" w:color="auto"/>
              <w:left w:val="single" w:sz="4" w:space="0" w:color="auto"/>
              <w:bottom w:val="single" w:sz="4" w:space="0" w:color="auto"/>
              <w:right w:val="single" w:sz="4" w:space="0" w:color="auto"/>
            </w:tcBorders>
            <w:vAlign w:val="center"/>
          </w:tcPr>
          <w:p w14:paraId="234AC03F" w14:textId="77777777" w:rsidR="00B8378D" w:rsidRDefault="00B8378D" w:rsidP="00046CE0">
            <w:pPr>
              <w:spacing w:before="40" w:after="40" w:line="268" w:lineRule="auto"/>
              <w:ind w:left="-81" w:right="-88"/>
              <w:jc w:val="center"/>
              <w:rPr>
                <w:rFonts w:asciiTheme="majorHAnsi" w:eastAsia="Calibri" w:hAnsiTheme="majorHAnsi" w:cstheme="majorHAnsi"/>
                <w:color w:val="000000"/>
                <w:sz w:val="27"/>
                <w:szCs w:val="27"/>
              </w:rPr>
            </w:pPr>
          </w:p>
          <w:p w14:paraId="61F149D1" w14:textId="77777777" w:rsidR="00B8378D" w:rsidRDefault="00B8378D" w:rsidP="00046CE0">
            <w:pPr>
              <w:spacing w:before="40" w:after="40" w:line="268" w:lineRule="auto"/>
              <w:ind w:left="-81" w:right="-88"/>
              <w:jc w:val="center"/>
              <w:rPr>
                <w:rFonts w:asciiTheme="majorHAnsi" w:eastAsia="Calibri" w:hAnsiTheme="majorHAnsi" w:cstheme="majorHAnsi"/>
                <w:color w:val="000000"/>
                <w:sz w:val="27"/>
                <w:szCs w:val="27"/>
              </w:rPr>
            </w:pPr>
          </w:p>
          <w:p w14:paraId="70365B65" w14:textId="05BDEB1C" w:rsidR="00B8378D" w:rsidRPr="008C2E24" w:rsidRDefault="00B8378D" w:rsidP="00046CE0">
            <w:pPr>
              <w:spacing w:before="40" w:after="40" w:line="268" w:lineRule="auto"/>
              <w:ind w:left="-81" w:right="-88"/>
              <w:jc w:val="center"/>
              <w:rPr>
                <w:rFonts w:asciiTheme="majorHAnsi" w:eastAsia="Calibri" w:hAnsiTheme="majorHAnsi" w:cstheme="majorHAnsi"/>
                <w:bCs/>
                <w:color w:val="000000"/>
                <w:sz w:val="27"/>
                <w:szCs w:val="27"/>
              </w:rPr>
            </w:pPr>
            <w:r>
              <w:rPr>
                <w:rFonts w:asciiTheme="majorHAnsi" w:eastAsia="Calibri" w:hAnsiTheme="majorHAnsi" w:cstheme="majorHAnsi"/>
                <w:color w:val="000000"/>
                <w:sz w:val="27"/>
                <w:szCs w:val="27"/>
              </w:rPr>
              <w:t>Văn phòng</w:t>
            </w:r>
          </w:p>
          <w:p w14:paraId="705D121F" w14:textId="77777777" w:rsidR="00B8378D" w:rsidRPr="008C2E24" w:rsidRDefault="00B8378D" w:rsidP="00046CE0">
            <w:pPr>
              <w:spacing w:before="40" w:after="40" w:line="268" w:lineRule="auto"/>
              <w:ind w:left="-81" w:right="-88"/>
              <w:jc w:val="both"/>
              <w:rPr>
                <w:rFonts w:asciiTheme="majorHAnsi" w:eastAsia="Calibri" w:hAnsiTheme="majorHAnsi" w:cstheme="majorHAnsi"/>
                <w:bCs/>
                <w:color w:val="000000"/>
                <w:sz w:val="27"/>
                <w:szCs w:val="27"/>
              </w:rPr>
            </w:pPr>
          </w:p>
          <w:p w14:paraId="3D8D26C6" w14:textId="77777777" w:rsidR="00B8378D" w:rsidRPr="008C2E24" w:rsidRDefault="00B8378D" w:rsidP="00046CE0">
            <w:pPr>
              <w:spacing w:before="40" w:after="40" w:line="268" w:lineRule="auto"/>
              <w:ind w:left="-81" w:right="-88"/>
              <w:jc w:val="both"/>
              <w:rPr>
                <w:rFonts w:asciiTheme="majorHAnsi" w:eastAsia="Calibri" w:hAnsiTheme="majorHAnsi" w:cstheme="majorHAnsi"/>
                <w:color w:val="000000"/>
                <w:spacing w:val="-8"/>
                <w:sz w:val="27"/>
                <w:szCs w:val="27"/>
              </w:rPr>
            </w:pPr>
          </w:p>
        </w:tc>
        <w:tc>
          <w:tcPr>
            <w:tcW w:w="3532" w:type="dxa"/>
            <w:vMerge w:val="restart"/>
            <w:tcBorders>
              <w:top w:val="single" w:sz="4" w:space="0" w:color="auto"/>
              <w:left w:val="single" w:sz="4" w:space="0" w:color="auto"/>
              <w:right w:val="single" w:sz="4" w:space="0" w:color="auto"/>
            </w:tcBorders>
            <w:vAlign w:val="center"/>
            <w:hideMark/>
          </w:tcPr>
          <w:p w14:paraId="2A9D90DD" w14:textId="0E4D4137" w:rsidR="00B8378D" w:rsidRPr="008C2E24" w:rsidRDefault="00B8378D" w:rsidP="00046CE0">
            <w:pPr>
              <w:spacing w:before="40" w:after="40" w:line="268" w:lineRule="auto"/>
              <w:ind w:left="-86" w:right="-69"/>
              <w:jc w:val="center"/>
              <w:rPr>
                <w:rFonts w:asciiTheme="majorHAnsi" w:eastAsia="Calibri" w:hAnsiTheme="majorHAnsi" w:cstheme="majorHAnsi"/>
                <w:color w:val="000000"/>
                <w:sz w:val="27"/>
                <w:szCs w:val="27"/>
              </w:rPr>
            </w:pPr>
            <w:r>
              <w:rPr>
                <w:rFonts w:asciiTheme="majorHAnsi" w:eastAsia="Calibri" w:hAnsiTheme="majorHAnsi" w:cstheme="majorHAnsi"/>
                <w:color w:val="000000"/>
                <w:sz w:val="27"/>
                <w:szCs w:val="27"/>
              </w:rPr>
              <w:t>Các phòng</w:t>
            </w:r>
          </w:p>
        </w:tc>
        <w:tc>
          <w:tcPr>
            <w:tcW w:w="1727" w:type="dxa"/>
            <w:vMerge w:val="restart"/>
            <w:tcBorders>
              <w:top w:val="single" w:sz="4" w:space="0" w:color="auto"/>
              <w:left w:val="single" w:sz="4" w:space="0" w:color="auto"/>
              <w:bottom w:val="single" w:sz="4" w:space="0" w:color="auto"/>
              <w:right w:val="single" w:sz="4" w:space="0" w:color="auto"/>
            </w:tcBorders>
            <w:vAlign w:val="center"/>
            <w:hideMark/>
          </w:tcPr>
          <w:p w14:paraId="79CB3371" w14:textId="4A421833" w:rsidR="00B8378D" w:rsidRPr="008C2E24" w:rsidRDefault="00B8378D" w:rsidP="00D26D41">
            <w:pPr>
              <w:spacing w:before="40" w:after="40" w:line="268" w:lineRule="auto"/>
              <w:jc w:val="center"/>
              <w:rPr>
                <w:rFonts w:asciiTheme="majorHAnsi" w:eastAsia="Calibri" w:hAnsiTheme="majorHAnsi" w:cstheme="majorHAnsi"/>
                <w:color w:val="000000"/>
                <w:sz w:val="27"/>
                <w:szCs w:val="27"/>
              </w:rPr>
            </w:pPr>
            <w:r w:rsidRPr="008C2E24">
              <w:rPr>
                <w:rFonts w:asciiTheme="majorHAnsi" w:hAnsiTheme="majorHAnsi" w:cstheme="majorHAnsi"/>
                <w:bCs/>
                <w:color w:val="000000"/>
                <w:sz w:val="27"/>
                <w:szCs w:val="27"/>
                <w:shd w:val="clear" w:color="auto" w:fill="FFFFFF"/>
              </w:rPr>
              <w:t xml:space="preserve">Báo cáo trước ngày </w:t>
            </w:r>
            <w:r>
              <w:rPr>
                <w:rFonts w:asciiTheme="majorHAnsi" w:hAnsiTheme="majorHAnsi" w:cstheme="majorHAnsi"/>
                <w:bCs/>
                <w:color w:val="000000"/>
                <w:sz w:val="27"/>
                <w:szCs w:val="27"/>
                <w:shd w:val="clear" w:color="auto" w:fill="FFFFFF"/>
              </w:rPr>
              <w:t>05</w:t>
            </w:r>
            <w:r w:rsidRPr="008C2E24">
              <w:rPr>
                <w:rFonts w:asciiTheme="majorHAnsi" w:hAnsiTheme="majorHAnsi" w:cstheme="majorHAnsi"/>
                <w:bCs/>
                <w:color w:val="000000"/>
                <w:sz w:val="27"/>
                <w:szCs w:val="27"/>
                <w:shd w:val="clear" w:color="auto" w:fill="FFFFFF"/>
              </w:rPr>
              <w:t xml:space="preserve"> tháng 11 năm 202</w:t>
            </w:r>
            <w:r w:rsidR="00BE471D">
              <w:rPr>
                <w:rFonts w:asciiTheme="majorHAnsi" w:hAnsiTheme="majorHAnsi" w:cstheme="majorHAnsi"/>
                <w:bCs/>
                <w:color w:val="000000"/>
                <w:sz w:val="27"/>
                <w:szCs w:val="27"/>
                <w:shd w:val="clear" w:color="auto" w:fill="FFFFFF"/>
              </w:rPr>
              <w:t>5</w:t>
            </w:r>
            <w:r w:rsidRPr="008C2E24">
              <w:rPr>
                <w:rStyle w:val="FootnoteReference"/>
                <w:rFonts w:asciiTheme="majorHAnsi" w:hAnsiTheme="majorHAnsi" w:cstheme="majorHAnsi"/>
                <w:bCs/>
                <w:color w:val="000000"/>
                <w:sz w:val="27"/>
                <w:szCs w:val="27"/>
                <w:shd w:val="clear" w:color="auto" w:fill="FFFFFF"/>
              </w:rPr>
              <w:footnoteReference w:id="3"/>
            </w:r>
            <w:r w:rsidRPr="008C2E24">
              <w:rPr>
                <w:rFonts w:asciiTheme="majorHAnsi" w:hAnsiTheme="majorHAnsi" w:cstheme="majorHAnsi"/>
                <w:bCs/>
                <w:color w:val="000000"/>
                <w:sz w:val="27"/>
                <w:szCs w:val="27"/>
                <w:shd w:val="clear" w:color="auto" w:fill="FFFFFF"/>
              </w:rPr>
              <w:t xml:space="preserve"> </w:t>
            </w:r>
          </w:p>
        </w:tc>
      </w:tr>
      <w:tr w:rsidR="00B8378D" w:rsidRPr="008C2E24" w14:paraId="342C30DC" w14:textId="77777777" w:rsidTr="0026586D">
        <w:trPr>
          <w:jc w:val="center"/>
        </w:trPr>
        <w:tc>
          <w:tcPr>
            <w:tcW w:w="721" w:type="dxa"/>
            <w:tcBorders>
              <w:top w:val="single" w:sz="4" w:space="0" w:color="auto"/>
              <w:left w:val="single" w:sz="4" w:space="0" w:color="auto"/>
              <w:bottom w:val="single" w:sz="4" w:space="0" w:color="auto"/>
              <w:right w:val="single" w:sz="4" w:space="0" w:color="auto"/>
            </w:tcBorders>
            <w:vAlign w:val="center"/>
            <w:hideMark/>
          </w:tcPr>
          <w:p w14:paraId="16A5A454" w14:textId="77777777" w:rsidR="00B8378D" w:rsidRPr="008C2E24" w:rsidRDefault="00B8378D" w:rsidP="008C2E24">
            <w:pPr>
              <w:spacing w:before="40" w:after="40" w:line="268" w:lineRule="auto"/>
              <w:ind w:left="-63" w:right="-37"/>
              <w:jc w:val="center"/>
              <w:rPr>
                <w:rFonts w:asciiTheme="majorHAnsi" w:hAnsiTheme="majorHAnsi" w:cstheme="majorHAnsi"/>
                <w:sz w:val="27"/>
                <w:szCs w:val="27"/>
              </w:rPr>
            </w:pPr>
            <w:r w:rsidRPr="008C2E24">
              <w:rPr>
                <w:rFonts w:asciiTheme="majorHAnsi" w:hAnsiTheme="majorHAnsi" w:cstheme="majorHAnsi"/>
                <w:sz w:val="27"/>
                <w:szCs w:val="27"/>
              </w:rPr>
              <w:t>15</w:t>
            </w:r>
          </w:p>
        </w:tc>
        <w:tc>
          <w:tcPr>
            <w:tcW w:w="2327" w:type="dxa"/>
            <w:tcBorders>
              <w:top w:val="single" w:sz="4" w:space="0" w:color="auto"/>
              <w:left w:val="single" w:sz="4" w:space="0" w:color="auto"/>
              <w:bottom w:val="single" w:sz="4" w:space="0" w:color="auto"/>
              <w:right w:val="single" w:sz="4" w:space="0" w:color="auto"/>
            </w:tcBorders>
            <w:vAlign w:val="center"/>
            <w:hideMark/>
          </w:tcPr>
          <w:p w14:paraId="6B9DEC00" w14:textId="00A9BD0F" w:rsidR="00B8378D" w:rsidRPr="008C2E24" w:rsidRDefault="00B8378D" w:rsidP="004524EC">
            <w:pPr>
              <w:spacing w:before="40" w:after="40" w:line="268" w:lineRule="auto"/>
              <w:ind w:left="-47" w:right="-54"/>
              <w:jc w:val="both"/>
              <w:rPr>
                <w:rFonts w:asciiTheme="majorHAnsi" w:eastAsia="Calibri" w:hAnsiTheme="majorHAnsi" w:cstheme="majorHAnsi"/>
                <w:color w:val="000000"/>
                <w:spacing w:val="-4"/>
                <w:sz w:val="27"/>
                <w:szCs w:val="27"/>
              </w:rPr>
            </w:pPr>
            <w:r w:rsidRPr="008C2E24">
              <w:rPr>
                <w:rFonts w:asciiTheme="majorHAnsi" w:eastAsia="Calibri" w:hAnsiTheme="majorHAnsi" w:cstheme="majorHAnsi"/>
                <w:color w:val="000000"/>
                <w:spacing w:val="-4"/>
                <w:sz w:val="27"/>
                <w:szCs w:val="27"/>
              </w:rPr>
              <w:t xml:space="preserve">Xây dựng các thiết chế văn hóa, thể thao cho thanh niên; </w:t>
            </w:r>
            <w:r w:rsidRPr="008C2E24">
              <w:rPr>
                <w:rFonts w:asciiTheme="majorHAnsi" w:eastAsia="Calibri" w:hAnsiTheme="majorHAnsi" w:cstheme="majorHAnsi"/>
                <w:sz w:val="27"/>
                <w:szCs w:val="27"/>
              </w:rPr>
              <w:t>đầu tư, hỗ trợ chương</w:t>
            </w:r>
            <w:r>
              <w:rPr>
                <w:rFonts w:asciiTheme="majorHAnsi" w:eastAsia="Calibri" w:hAnsiTheme="majorHAnsi" w:cstheme="majorHAnsi"/>
                <w:sz w:val="27"/>
                <w:szCs w:val="27"/>
              </w:rPr>
              <w:t xml:space="preserve"> </w:t>
            </w:r>
            <w:r w:rsidRPr="008C2E24">
              <w:rPr>
                <w:rFonts w:asciiTheme="majorHAnsi" w:eastAsia="Calibri" w:hAnsiTheme="majorHAnsi" w:cstheme="majorHAnsi"/>
                <w:sz w:val="27"/>
                <w:szCs w:val="27"/>
              </w:rPr>
              <w:t xml:space="preserve">trình, </w:t>
            </w:r>
            <w:r>
              <w:rPr>
                <w:rFonts w:asciiTheme="majorHAnsi" w:eastAsia="Calibri" w:hAnsiTheme="majorHAnsi" w:cstheme="majorHAnsi"/>
                <w:sz w:val="27"/>
                <w:szCs w:val="27"/>
              </w:rPr>
              <w:t>c</w:t>
            </w:r>
            <w:r w:rsidRPr="008C2E24">
              <w:rPr>
                <w:rFonts w:asciiTheme="majorHAnsi" w:eastAsia="Calibri" w:hAnsiTheme="majorHAnsi" w:cstheme="majorHAnsi"/>
                <w:sz w:val="27"/>
                <w:szCs w:val="27"/>
              </w:rPr>
              <w:t>hính sách cho thanh niên</w:t>
            </w:r>
          </w:p>
        </w:tc>
        <w:tc>
          <w:tcPr>
            <w:tcW w:w="5132" w:type="dxa"/>
            <w:tcBorders>
              <w:top w:val="single" w:sz="4" w:space="0" w:color="auto"/>
              <w:left w:val="single" w:sz="4" w:space="0" w:color="auto"/>
              <w:bottom w:val="single" w:sz="4" w:space="0" w:color="auto"/>
              <w:right w:val="single" w:sz="4" w:space="0" w:color="auto"/>
            </w:tcBorders>
            <w:vAlign w:val="center"/>
            <w:hideMark/>
          </w:tcPr>
          <w:p w14:paraId="2473B2C3" w14:textId="0AC68BAB" w:rsidR="00B8378D" w:rsidRPr="008C2E24" w:rsidRDefault="00B8378D" w:rsidP="00046CE0">
            <w:pPr>
              <w:spacing w:before="40" w:after="40" w:line="268" w:lineRule="auto"/>
              <w:ind w:left="-30"/>
              <w:jc w:val="both"/>
              <w:rPr>
                <w:rFonts w:asciiTheme="majorHAnsi" w:eastAsia="Calibri" w:hAnsiTheme="majorHAnsi" w:cstheme="majorHAnsi"/>
                <w:color w:val="000000"/>
                <w:spacing w:val="-4"/>
                <w:sz w:val="27"/>
                <w:szCs w:val="27"/>
              </w:rPr>
            </w:pPr>
            <w:r w:rsidRPr="008C2E24">
              <w:rPr>
                <w:rFonts w:asciiTheme="majorHAnsi" w:eastAsia="Calibri" w:hAnsiTheme="majorHAnsi" w:cstheme="majorHAnsi"/>
                <w:color w:val="000000"/>
                <w:spacing w:val="-4"/>
                <w:sz w:val="27"/>
                <w:szCs w:val="27"/>
              </w:rPr>
              <w:t>Quan tâm, tạo điều kiện đầu tư xây dựng các thiết chế văn hóa, thể thao cho thanh niên nhằm không ngừng nâng cao đời sống văn hóa tinh thần, sức khỏe, thể lực cho thanh niên</w:t>
            </w:r>
          </w:p>
        </w:tc>
        <w:tc>
          <w:tcPr>
            <w:tcW w:w="2025" w:type="dxa"/>
            <w:vMerge/>
            <w:tcBorders>
              <w:top w:val="single" w:sz="4" w:space="0" w:color="auto"/>
              <w:left w:val="single" w:sz="4" w:space="0" w:color="auto"/>
              <w:bottom w:val="single" w:sz="4" w:space="0" w:color="auto"/>
              <w:right w:val="single" w:sz="4" w:space="0" w:color="auto"/>
            </w:tcBorders>
            <w:vAlign w:val="center"/>
            <w:hideMark/>
          </w:tcPr>
          <w:p w14:paraId="059DB8F0" w14:textId="77777777" w:rsidR="00B8378D" w:rsidRPr="008C2E24" w:rsidRDefault="00B8378D" w:rsidP="00046CE0">
            <w:pPr>
              <w:ind w:left="-81" w:right="-88"/>
              <w:rPr>
                <w:rFonts w:asciiTheme="majorHAnsi" w:eastAsia="Calibri" w:hAnsiTheme="majorHAnsi" w:cstheme="majorHAnsi"/>
                <w:color w:val="000000"/>
                <w:spacing w:val="-8"/>
                <w:sz w:val="27"/>
                <w:szCs w:val="27"/>
              </w:rPr>
            </w:pPr>
          </w:p>
        </w:tc>
        <w:tc>
          <w:tcPr>
            <w:tcW w:w="3532" w:type="dxa"/>
            <w:vMerge/>
            <w:tcBorders>
              <w:left w:val="single" w:sz="4" w:space="0" w:color="auto"/>
              <w:bottom w:val="single" w:sz="4" w:space="0" w:color="auto"/>
              <w:right w:val="single" w:sz="4" w:space="0" w:color="auto"/>
            </w:tcBorders>
            <w:vAlign w:val="center"/>
            <w:hideMark/>
          </w:tcPr>
          <w:p w14:paraId="0ECC775A" w14:textId="46DA633E" w:rsidR="00B8378D" w:rsidRPr="008C2E24" w:rsidRDefault="00B8378D" w:rsidP="00046CE0">
            <w:pPr>
              <w:spacing w:before="40" w:after="40" w:line="268" w:lineRule="auto"/>
              <w:ind w:left="-86" w:right="-69"/>
              <w:jc w:val="center"/>
              <w:rPr>
                <w:rFonts w:asciiTheme="majorHAnsi" w:eastAsia="Calibri" w:hAnsiTheme="majorHAnsi" w:cstheme="majorHAnsi"/>
                <w:color w:val="000000"/>
                <w:sz w:val="27"/>
                <w:szCs w:val="27"/>
              </w:rPr>
            </w:pPr>
          </w:p>
        </w:tc>
        <w:tc>
          <w:tcPr>
            <w:tcW w:w="1727" w:type="dxa"/>
            <w:vMerge/>
            <w:tcBorders>
              <w:top w:val="single" w:sz="4" w:space="0" w:color="auto"/>
              <w:left w:val="single" w:sz="4" w:space="0" w:color="auto"/>
              <w:bottom w:val="single" w:sz="4" w:space="0" w:color="auto"/>
              <w:right w:val="single" w:sz="4" w:space="0" w:color="auto"/>
            </w:tcBorders>
            <w:vAlign w:val="center"/>
            <w:hideMark/>
          </w:tcPr>
          <w:p w14:paraId="550B78F5" w14:textId="77777777" w:rsidR="00B8378D" w:rsidRPr="008C2E24" w:rsidRDefault="00B8378D" w:rsidP="00D26D41">
            <w:pPr>
              <w:rPr>
                <w:rFonts w:asciiTheme="majorHAnsi" w:eastAsia="Calibri" w:hAnsiTheme="majorHAnsi" w:cstheme="majorHAnsi"/>
                <w:color w:val="000000"/>
                <w:sz w:val="27"/>
                <w:szCs w:val="27"/>
              </w:rPr>
            </w:pPr>
          </w:p>
        </w:tc>
      </w:tr>
      <w:tr w:rsidR="00247923" w:rsidRPr="008C2E24" w14:paraId="0A32C0B7" w14:textId="77777777" w:rsidTr="00046CE0">
        <w:trPr>
          <w:trHeight w:val="2738"/>
          <w:jc w:val="center"/>
        </w:trPr>
        <w:tc>
          <w:tcPr>
            <w:tcW w:w="721" w:type="dxa"/>
            <w:tcBorders>
              <w:top w:val="single" w:sz="4" w:space="0" w:color="auto"/>
              <w:left w:val="single" w:sz="4" w:space="0" w:color="auto"/>
              <w:bottom w:val="single" w:sz="4" w:space="0" w:color="auto"/>
              <w:right w:val="single" w:sz="4" w:space="0" w:color="auto"/>
            </w:tcBorders>
            <w:vAlign w:val="center"/>
            <w:hideMark/>
          </w:tcPr>
          <w:p w14:paraId="1E5B4A4E" w14:textId="77777777" w:rsidR="00247923" w:rsidRPr="008C2E24" w:rsidRDefault="00247923" w:rsidP="008C2E24">
            <w:pPr>
              <w:spacing w:before="40" w:after="40" w:line="268" w:lineRule="auto"/>
              <w:ind w:left="-63" w:right="-37"/>
              <w:jc w:val="center"/>
              <w:rPr>
                <w:rFonts w:asciiTheme="majorHAnsi" w:hAnsiTheme="majorHAnsi" w:cstheme="majorHAnsi"/>
                <w:sz w:val="27"/>
                <w:szCs w:val="27"/>
              </w:rPr>
            </w:pPr>
            <w:r w:rsidRPr="008C2E24">
              <w:rPr>
                <w:rFonts w:asciiTheme="majorHAnsi" w:hAnsiTheme="majorHAnsi" w:cstheme="majorHAnsi"/>
                <w:sz w:val="27"/>
                <w:szCs w:val="27"/>
              </w:rPr>
              <w:lastRenderedPageBreak/>
              <w:t>16</w:t>
            </w:r>
          </w:p>
        </w:tc>
        <w:tc>
          <w:tcPr>
            <w:tcW w:w="2327" w:type="dxa"/>
            <w:tcBorders>
              <w:top w:val="single" w:sz="4" w:space="0" w:color="auto"/>
              <w:left w:val="single" w:sz="4" w:space="0" w:color="auto"/>
              <w:bottom w:val="single" w:sz="4" w:space="0" w:color="auto"/>
              <w:right w:val="single" w:sz="4" w:space="0" w:color="auto"/>
            </w:tcBorders>
            <w:vAlign w:val="center"/>
            <w:hideMark/>
          </w:tcPr>
          <w:p w14:paraId="2F3E58C5" w14:textId="77777777" w:rsidR="00247923" w:rsidRPr="008C2E24" w:rsidRDefault="00247923" w:rsidP="004524EC">
            <w:pPr>
              <w:spacing w:before="40" w:after="40" w:line="268" w:lineRule="auto"/>
              <w:ind w:left="-47" w:right="-54"/>
              <w:jc w:val="both"/>
              <w:rPr>
                <w:rFonts w:asciiTheme="majorHAnsi" w:eastAsia="Calibri" w:hAnsiTheme="majorHAnsi" w:cstheme="majorHAnsi"/>
                <w:color w:val="000000"/>
                <w:spacing w:val="-4"/>
                <w:sz w:val="27"/>
                <w:szCs w:val="27"/>
              </w:rPr>
            </w:pPr>
            <w:r w:rsidRPr="008C2E24">
              <w:rPr>
                <w:rFonts w:asciiTheme="majorHAnsi" w:eastAsia="Calibri" w:hAnsiTheme="majorHAnsi" w:cstheme="majorHAnsi"/>
                <w:color w:val="000000"/>
                <w:spacing w:val="-4"/>
                <w:sz w:val="27"/>
                <w:szCs w:val="27"/>
              </w:rPr>
              <w:t>Tổ chức tự kiểm tra, đánh giá kết quả thực hiện nhiệm vụ QLNN về thanh niên</w:t>
            </w:r>
          </w:p>
        </w:tc>
        <w:tc>
          <w:tcPr>
            <w:tcW w:w="5132" w:type="dxa"/>
            <w:tcBorders>
              <w:top w:val="single" w:sz="4" w:space="0" w:color="auto"/>
              <w:left w:val="single" w:sz="4" w:space="0" w:color="auto"/>
              <w:bottom w:val="single" w:sz="4" w:space="0" w:color="auto"/>
              <w:right w:val="single" w:sz="4" w:space="0" w:color="auto"/>
            </w:tcBorders>
            <w:vAlign w:val="center"/>
            <w:hideMark/>
          </w:tcPr>
          <w:p w14:paraId="05E04D85" w14:textId="02395545" w:rsidR="00247923" w:rsidRPr="008C2E24" w:rsidRDefault="00B8378D" w:rsidP="00046CE0">
            <w:pPr>
              <w:spacing w:before="40" w:after="40" w:line="268" w:lineRule="auto"/>
              <w:ind w:left="-30"/>
              <w:jc w:val="both"/>
              <w:rPr>
                <w:rFonts w:asciiTheme="majorHAnsi" w:eastAsia="Calibri" w:hAnsiTheme="majorHAnsi" w:cstheme="majorHAnsi"/>
                <w:color w:val="000000"/>
                <w:spacing w:val="-6"/>
                <w:sz w:val="27"/>
                <w:szCs w:val="27"/>
              </w:rPr>
            </w:pPr>
            <w:r>
              <w:rPr>
                <w:rFonts w:asciiTheme="majorHAnsi" w:eastAsia="Calibri" w:hAnsiTheme="majorHAnsi" w:cstheme="majorHAnsi"/>
                <w:color w:val="000000"/>
                <w:spacing w:val="-6"/>
                <w:sz w:val="27"/>
                <w:szCs w:val="27"/>
              </w:rPr>
              <w:t>T</w:t>
            </w:r>
            <w:r w:rsidR="00247923" w:rsidRPr="008C2E24">
              <w:rPr>
                <w:rFonts w:asciiTheme="majorHAnsi" w:eastAsia="Calibri" w:hAnsiTheme="majorHAnsi" w:cstheme="majorHAnsi"/>
                <w:color w:val="000000"/>
                <w:spacing w:val="-6"/>
                <w:sz w:val="27"/>
                <w:szCs w:val="27"/>
              </w:rPr>
              <w:t>iến hành tự kiểm tra việc thực hiện nhiệm vụ QLNN về thanh niên và chính sách đối với thanh niên theo lĩnh vực, phạm vi quản lý; công tác t</w:t>
            </w:r>
            <w:r w:rsidR="00247923" w:rsidRPr="008C2E24">
              <w:rPr>
                <w:rFonts w:asciiTheme="majorHAnsi" w:hAnsiTheme="majorHAnsi" w:cstheme="majorHAnsi"/>
                <w:color w:val="000000"/>
                <w:sz w:val="27"/>
                <w:szCs w:val="27"/>
              </w:rPr>
              <w:t>riển khai thực hiện Chương trình phát triển thanh niên của tỉnh Đồng Tháp, của cơ quan, giai đoạ</w:t>
            </w:r>
            <w:r w:rsidR="008D5902" w:rsidRPr="008C2E24">
              <w:rPr>
                <w:rFonts w:asciiTheme="majorHAnsi" w:hAnsiTheme="majorHAnsi" w:cstheme="majorHAnsi"/>
                <w:color w:val="000000"/>
                <w:sz w:val="27"/>
                <w:szCs w:val="27"/>
              </w:rPr>
              <w:t>n 2021 -</w:t>
            </w:r>
            <w:r w:rsidR="00247923" w:rsidRPr="008C2E24">
              <w:rPr>
                <w:rFonts w:asciiTheme="majorHAnsi" w:hAnsiTheme="majorHAnsi" w:cstheme="majorHAnsi"/>
                <w:color w:val="000000"/>
                <w:sz w:val="27"/>
                <w:szCs w:val="27"/>
              </w:rPr>
              <w:t xml:space="preserve"> 2030.</w:t>
            </w:r>
          </w:p>
        </w:tc>
        <w:tc>
          <w:tcPr>
            <w:tcW w:w="2025" w:type="dxa"/>
            <w:vMerge/>
            <w:tcBorders>
              <w:top w:val="single" w:sz="4" w:space="0" w:color="auto"/>
              <w:left w:val="single" w:sz="4" w:space="0" w:color="auto"/>
              <w:bottom w:val="single" w:sz="4" w:space="0" w:color="auto"/>
              <w:right w:val="single" w:sz="4" w:space="0" w:color="auto"/>
            </w:tcBorders>
            <w:vAlign w:val="center"/>
            <w:hideMark/>
          </w:tcPr>
          <w:p w14:paraId="090A9387" w14:textId="77777777" w:rsidR="00247923" w:rsidRPr="008C2E24" w:rsidRDefault="00247923" w:rsidP="00046CE0">
            <w:pPr>
              <w:ind w:left="-81" w:right="-88"/>
              <w:rPr>
                <w:rFonts w:asciiTheme="majorHAnsi" w:eastAsia="Calibri" w:hAnsiTheme="majorHAnsi" w:cstheme="majorHAnsi"/>
                <w:color w:val="000000"/>
                <w:spacing w:val="-8"/>
                <w:sz w:val="27"/>
                <w:szCs w:val="27"/>
              </w:rPr>
            </w:pPr>
          </w:p>
        </w:tc>
        <w:tc>
          <w:tcPr>
            <w:tcW w:w="3532" w:type="dxa"/>
            <w:tcBorders>
              <w:top w:val="single" w:sz="4" w:space="0" w:color="auto"/>
              <w:left w:val="single" w:sz="4" w:space="0" w:color="auto"/>
              <w:bottom w:val="single" w:sz="4" w:space="0" w:color="auto"/>
              <w:right w:val="single" w:sz="4" w:space="0" w:color="auto"/>
            </w:tcBorders>
            <w:vAlign w:val="center"/>
            <w:hideMark/>
          </w:tcPr>
          <w:p w14:paraId="6F36D5DD" w14:textId="71EAF49C" w:rsidR="00247923" w:rsidRPr="008C2E24" w:rsidRDefault="00B8378D" w:rsidP="00046CE0">
            <w:pPr>
              <w:spacing w:before="40" w:after="40" w:line="268" w:lineRule="auto"/>
              <w:ind w:left="-86" w:right="-69"/>
              <w:jc w:val="center"/>
              <w:rPr>
                <w:rFonts w:asciiTheme="majorHAnsi" w:eastAsia="Calibri" w:hAnsiTheme="majorHAnsi" w:cstheme="majorHAnsi"/>
                <w:color w:val="000000"/>
                <w:spacing w:val="-8"/>
                <w:sz w:val="27"/>
                <w:szCs w:val="27"/>
              </w:rPr>
            </w:pPr>
            <w:r>
              <w:rPr>
                <w:rFonts w:asciiTheme="majorHAnsi" w:eastAsia="Calibri" w:hAnsiTheme="majorHAnsi" w:cstheme="majorHAnsi"/>
                <w:color w:val="000000"/>
                <w:sz w:val="27"/>
                <w:szCs w:val="27"/>
              </w:rPr>
              <w:t>Các phòng</w:t>
            </w:r>
          </w:p>
        </w:tc>
        <w:tc>
          <w:tcPr>
            <w:tcW w:w="1727" w:type="dxa"/>
            <w:tcBorders>
              <w:top w:val="single" w:sz="4" w:space="0" w:color="auto"/>
              <w:left w:val="single" w:sz="4" w:space="0" w:color="auto"/>
              <w:bottom w:val="single" w:sz="4" w:space="0" w:color="auto"/>
              <w:right w:val="single" w:sz="4" w:space="0" w:color="auto"/>
            </w:tcBorders>
            <w:vAlign w:val="center"/>
            <w:hideMark/>
          </w:tcPr>
          <w:p w14:paraId="25B775E6" w14:textId="0132B919" w:rsidR="00247923" w:rsidRPr="008C2E24" w:rsidRDefault="00247923" w:rsidP="00D26D41">
            <w:pPr>
              <w:spacing w:before="40" w:after="40" w:line="268" w:lineRule="auto"/>
              <w:jc w:val="center"/>
              <w:rPr>
                <w:rFonts w:asciiTheme="majorHAnsi" w:eastAsia="Calibri" w:hAnsiTheme="majorHAnsi" w:cstheme="majorHAnsi"/>
                <w:color w:val="000000"/>
                <w:sz w:val="27"/>
                <w:szCs w:val="27"/>
              </w:rPr>
            </w:pPr>
            <w:r w:rsidRPr="008C2E24">
              <w:rPr>
                <w:rFonts w:asciiTheme="majorHAnsi" w:eastAsia="Calibri" w:hAnsiTheme="majorHAnsi" w:cstheme="majorHAnsi"/>
                <w:color w:val="000000"/>
                <w:sz w:val="27"/>
                <w:szCs w:val="27"/>
              </w:rPr>
              <w:t>Hoàn thành trướ</w:t>
            </w:r>
            <w:r w:rsidR="00C271A7">
              <w:rPr>
                <w:rFonts w:asciiTheme="majorHAnsi" w:eastAsia="Calibri" w:hAnsiTheme="majorHAnsi" w:cstheme="majorHAnsi"/>
                <w:color w:val="000000"/>
                <w:sz w:val="27"/>
                <w:szCs w:val="27"/>
              </w:rPr>
              <w:t>c ngày</w:t>
            </w:r>
            <w:r w:rsidRPr="008C2E24">
              <w:rPr>
                <w:rFonts w:asciiTheme="majorHAnsi" w:eastAsia="Calibri" w:hAnsiTheme="majorHAnsi" w:cstheme="majorHAnsi"/>
                <w:color w:val="000000"/>
                <w:sz w:val="27"/>
                <w:szCs w:val="27"/>
              </w:rPr>
              <w:t xml:space="preserve"> </w:t>
            </w:r>
            <w:r w:rsidR="00B8378D">
              <w:rPr>
                <w:rFonts w:asciiTheme="majorHAnsi" w:eastAsia="Calibri" w:hAnsiTheme="majorHAnsi" w:cstheme="majorHAnsi"/>
                <w:color w:val="000000"/>
                <w:sz w:val="27"/>
                <w:szCs w:val="27"/>
              </w:rPr>
              <w:t>05</w:t>
            </w:r>
            <w:r w:rsidRPr="008C2E24">
              <w:rPr>
                <w:rFonts w:asciiTheme="majorHAnsi" w:eastAsia="Calibri" w:hAnsiTheme="majorHAnsi" w:cstheme="majorHAnsi"/>
                <w:color w:val="000000"/>
                <w:sz w:val="27"/>
                <w:szCs w:val="27"/>
              </w:rPr>
              <w:t xml:space="preserve"> tháng 11 năm 202</w:t>
            </w:r>
            <w:r w:rsidR="00BE471D">
              <w:rPr>
                <w:rFonts w:asciiTheme="majorHAnsi" w:eastAsia="Calibri" w:hAnsiTheme="majorHAnsi" w:cstheme="majorHAnsi"/>
                <w:color w:val="000000"/>
                <w:sz w:val="27"/>
                <w:szCs w:val="27"/>
              </w:rPr>
              <w:t>5</w:t>
            </w:r>
          </w:p>
        </w:tc>
      </w:tr>
    </w:tbl>
    <w:p w14:paraId="5817DCE2" w14:textId="77777777" w:rsidR="00AD5CDC" w:rsidRDefault="00AD5CDC" w:rsidP="009A50D0">
      <w:pPr>
        <w:tabs>
          <w:tab w:val="left" w:pos="720"/>
          <w:tab w:val="left" w:pos="1617"/>
        </w:tabs>
        <w:spacing w:after="120" w:line="240" w:lineRule="auto"/>
        <w:jc w:val="both"/>
        <w:rPr>
          <w:color w:val="000000" w:themeColor="text1"/>
          <w:lang w:val="en-US"/>
        </w:rPr>
      </w:pPr>
    </w:p>
    <w:p w14:paraId="2681B0FB" w14:textId="77777777" w:rsidR="00AD5CDC" w:rsidRPr="007B6080" w:rsidRDefault="00AD5CDC" w:rsidP="009A50D0">
      <w:pPr>
        <w:tabs>
          <w:tab w:val="left" w:pos="720"/>
          <w:tab w:val="left" w:pos="1617"/>
        </w:tabs>
        <w:spacing w:after="120" w:line="240" w:lineRule="auto"/>
        <w:jc w:val="both"/>
        <w:rPr>
          <w:color w:val="000000" w:themeColor="text1"/>
          <w:lang w:val="en-US"/>
        </w:rPr>
      </w:pPr>
    </w:p>
    <w:sectPr w:rsidR="00AD5CDC" w:rsidRPr="007B6080" w:rsidSect="007F17F1">
      <w:headerReference w:type="default" r:id="rId8"/>
      <w:pgSz w:w="16840" w:h="11907" w:orient="landscape" w:code="9"/>
      <w:pgMar w:top="709" w:right="1134" w:bottom="567" w:left="1134" w:header="284" w:footer="34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583D4" w14:textId="77777777" w:rsidR="00C23F01" w:rsidRDefault="00C23F01" w:rsidP="00480846">
      <w:pPr>
        <w:spacing w:after="0" w:line="240" w:lineRule="auto"/>
      </w:pPr>
      <w:r>
        <w:separator/>
      </w:r>
    </w:p>
  </w:endnote>
  <w:endnote w:type="continuationSeparator" w:id="0">
    <w:p w14:paraId="7F79D7B3" w14:textId="77777777" w:rsidR="00C23F01" w:rsidRDefault="00C23F01" w:rsidP="00480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1BB0A" w14:textId="77777777" w:rsidR="00C23F01" w:rsidRDefault="00C23F01" w:rsidP="00480846">
      <w:pPr>
        <w:spacing w:after="0" w:line="240" w:lineRule="auto"/>
      </w:pPr>
      <w:r>
        <w:separator/>
      </w:r>
    </w:p>
  </w:footnote>
  <w:footnote w:type="continuationSeparator" w:id="0">
    <w:p w14:paraId="29266219" w14:textId="77777777" w:rsidR="00C23F01" w:rsidRDefault="00C23F01" w:rsidP="00480846">
      <w:pPr>
        <w:spacing w:after="0" w:line="240" w:lineRule="auto"/>
      </w:pPr>
      <w:r>
        <w:continuationSeparator/>
      </w:r>
    </w:p>
  </w:footnote>
  <w:footnote w:id="1">
    <w:p w14:paraId="2CEDF38B" w14:textId="77777777" w:rsidR="00247923" w:rsidRDefault="004524EC" w:rsidP="004524EC">
      <w:pPr>
        <w:pStyle w:val="FootnoteText"/>
      </w:pPr>
      <w:r w:rsidRPr="004524EC">
        <w:rPr>
          <w:b/>
          <w:vertAlign w:val="superscript"/>
          <w:lang w:val="en-US"/>
        </w:rPr>
        <w:t>(</w:t>
      </w:r>
      <w:r w:rsidR="00247923" w:rsidRPr="004524EC">
        <w:rPr>
          <w:rStyle w:val="FootnoteReference"/>
          <w:b/>
        </w:rPr>
        <w:footnoteRef/>
      </w:r>
      <w:r w:rsidRPr="004524EC">
        <w:rPr>
          <w:b/>
          <w:vertAlign w:val="superscript"/>
          <w:lang w:val="en-US"/>
        </w:rPr>
        <w:t>)</w:t>
      </w:r>
      <w:r w:rsidRPr="004524EC">
        <w:rPr>
          <w:b/>
          <w:lang w:val="en-US"/>
        </w:rPr>
        <w:t>.</w:t>
      </w:r>
      <w:r w:rsidR="00247923">
        <w:t xml:space="preserve"> </w:t>
      </w:r>
      <w:r w:rsidR="00247923">
        <w:rPr>
          <w:rFonts w:cs="Cambria"/>
          <w:szCs w:val="28"/>
        </w:rPr>
        <w:t xml:space="preserve">Kế hoạch số 285/KH-UBND ngày 15 tháng 8 năm 2022 của Ủy ban nhân dân Tỉnh triển khai thực hiện Chương trình phát triển thanh niên tỉnh Đồng Tháp giai đoạn 2021 </w:t>
      </w:r>
      <w:r>
        <w:rPr>
          <w:rFonts w:cs="Cambria"/>
          <w:szCs w:val="28"/>
          <w:lang w:val="en-US"/>
        </w:rPr>
        <w:t>-</w:t>
      </w:r>
      <w:r w:rsidR="00247923">
        <w:rPr>
          <w:rFonts w:cs="Cambria"/>
          <w:szCs w:val="28"/>
        </w:rPr>
        <w:t xml:space="preserve"> 2025.</w:t>
      </w:r>
    </w:p>
  </w:footnote>
  <w:footnote w:id="2">
    <w:p w14:paraId="3FA4EC92" w14:textId="77777777" w:rsidR="00247923" w:rsidRDefault="004524EC" w:rsidP="004524EC">
      <w:pPr>
        <w:pStyle w:val="FootnoteText"/>
      </w:pPr>
      <w:r w:rsidRPr="004524EC">
        <w:rPr>
          <w:b/>
          <w:vertAlign w:val="superscript"/>
          <w:lang w:val="en-US"/>
        </w:rPr>
        <w:t>(</w:t>
      </w:r>
      <w:r w:rsidR="00247923" w:rsidRPr="004524EC">
        <w:rPr>
          <w:rStyle w:val="FootnoteReference"/>
          <w:b/>
        </w:rPr>
        <w:footnoteRef/>
      </w:r>
      <w:r w:rsidRPr="004524EC">
        <w:rPr>
          <w:b/>
          <w:vertAlign w:val="superscript"/>
          <w:lang w:val="en-US"/>
        </w:rPr>
        <w:t>)</w:t>
      </w:r>
      <w:r w:rsidRPr="004524EC">
        <w:rPr>
          <w:b/>
          <w:lang w:val="en-US"/>
        </w:rPr>
        <w:t>.</w:t>
      </w:r>
      <w:r w:rsidR="00247923">
        <w:t xml:space="preserve"> </w:t>
      </w:r>
      <w:r w:rsidR="00247923">
        <w:rPr>
          <w:spacing w:val="2"/>
        </w:rPr>
        <w:t>Quyết định số 628/QĐ-UBND-HC ngày 17 tháng 6 năm 2022 của Ủy ban nhân dân Tỉnh ban hành Chương trình phát triển thanh niên tỉnh Đồng Tháp, giai đoạn 2021 - 2030</w:t>
      </w:r>
    </w:p>
  </w:footnote>
  <w:footnote w:id="3">
    <w:p w14:paraId="3514650C" w14:textId="77777777" w:rsidR="00B8378D" w:rsidRDefault="00B8378D" w:rsidP="00247923">
      <w:pPr>
        <w:pStyle w:val="FootnoteText"/>
      </w:pPr>
      <w:r>
        <w:rPr>
          <w:rStyle w:val="FootnoteReference"/>
        </w:rPr>
        <w:footnoteRef/>
      </w:r>
      <w:r>
        <w:t xml:space="preserve"> Báo </w:t>
      </w:r>
      <w:r>
        <w:rPr>
          <w:bCs/>
          <w:color w:val="000000"/>
          <w:shd w:val="clear" w:color="auto" w:fill="FFFFFF"/>
        </w:rPr>
        <w:t>chung với nội dung báo cáo QLNN về thanh niên năm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6186788"/>
      <w:docPartObj>
        <w:docPartGallery w:val="Page Numbers (Top of Page)"/>
        <w:docPartUnique/>
      </w:docPartObj>
    </w:sdtPr>
    <w:sdtEndPr>
      <w:rPr>
        <w:noProof/>
        <w:sz w:val="24"/>
        <w:szCs w:val="24"/>
      </w:rPr>
    </w:sdtEndPr>
    <w:sdtContent>
      <w:p w14:paraId="7E32CF36" w14:textId="77777777" w:rsidR="00181E97" w:rsidRPr="00355F99" w:rsidRDefault="00181E97">
        <w:pPr>
          <w:pStyle w:val="Header"/>
          <w:jc w:val="center"/>
          <w:rPr>
            <w:sz w:val="24"/>
            <w:szCs w:val="24"/>
          </w:rPr>
        </w:pPr>
        <w:r w:rsidRPr="00355F99">
          <w:rPr>
            <w:sz w:val="24"/>
            <w:szCs w:val="24"/>
          </w:rPr>
          <w:fldChar w:fldCharType="begin"/>
        </w:r>
        <w:r w:rsidRPr="00355F99">
          <w:rPr>
            <w:sz w:val="24"/>
            <w:szCs w:val="24"/>
          </w:rPr>
          <w:instrText xml:space="preserve"> PAGE   \* MERGEFORMAT </w:instrText>
        </w:r>
        <w:r w:rsidRPr="00355F99">
          <w:rPr>
            <w:sz w:val="24"/>
            <w:szCs w:val="24"/>
          </w:rPr>
          <w:fldChar w:fldCharType="separate"/>
        </w:r>
        <w:r w:rsidR="002A257D">
          <w:rPr>
            <w:noProof/>
            <w:sz w:val="24"/>
            <w:szCs w:val="24"/>
          </w:rPr>
          <w:t>2</w:t>
        </w:r>
        <w:r w:rsidRPr="00355F99">
          <w:rPr>
            <w:noProof/>
            <w:sz w:val="24"/>
            <w:szCs w:val="24"/>
          </w:rPr>
          <w:fldChar w:fldCharType="end"/>
        </w:r>
      </w:p>
    </w:sdtContent>
  </w:sdt>
  <w:p w14:paraId="7E443B75" w14:textId="77777777" w:rsidR="00181E97" w:rsidRDefault="00181E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1471E4"/>
    <w:multiLevelType w:val="hybridMultilevel"/>
    <w:tmpl w:val="6660EAA4"/>
    <w:lvl w:ilvl="0" w:tplc="FC84F50C">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66749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3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A38"/>
    <w:rsid w:val="000009BB"/>
    <w:rsid w:val="000013C0"/>
    <w:rsid w:val="000036EA"/>
    <w:rsid w:val="00004BE9"/>
    <w:rsid w:val="000078F1"/>
    <w:rsid w:val="00010744"/>
    <w:rsid w:val="00010A26"/>
    <w:rsid w:val="0001606B"/>
    <w:rsid w:val="00016159"/>
    <w:rsid w:val="00017D60"/>
    <w:rsid w:val="00017DC4"/>
    <w:rsid w:val="000232A6"/>
    <w:rsid w:val="000246A9"/>
    <w:rsid w:val="0003368A"/>
    <w:rsid w:val="00034103"/>
    <w:rsid w:val="000363DB"/>
    <w:rsid w:val="00037A1F"/>
    <w:rsid w:val="0004132A"/>
    <w:rsid w:val="00046855"/>
    <w:rsid w:val="00046B30"/>
    <w:rsid w:val="00046CE0"/>
    <w:rsid w:val="00053C3D"/>
    <w:rsid w:val="0005439C"/>
    <w:rsid w:val="0005463E"/>
    <w:rsid w:val="0005465C"/>
    <w:rsid w:val="000546E1"/>
    <w:rsid w:val="00057767"/>
    <w:rsid w:val="000604A7"/>
    <w:rsid w:val="00061EAB"/>
    <w:rsid w:val="00063FB1"/>
    <w:rsid w:val="000669B4"/>
    <w:rsid w:val="00070A0E"/>
    <w:rsid w:val="000719D7"/>
    <w:rsid w:val="00072CD0"/>
    <w:rsid w:val="00075F92"/>
    <w:rsid w:val="00081B76"/>
    <w:rsid w:val="00086E10"/>
    <w:rsid w:val="00087AA5"/>
    <w:rsid w:val="000A6C19"/>
    <w:rsid w:val="000A7369"/>
    <w:rsid w:val="000C0781"/>
    <w:rsid w:val="000C0F0B"/>
    <w:rsid w:val="000C4C64"/>
    <w:rsid w:val="000C4E28"/>
    <w:rsid w:val="000D0AEB"/>
    <w:rsid w:val="000D224D"/>
    <w:rsid w:val="000D5410"/>
    <w:rsid w:val="000D63F6"/>
    <w:rsid w:val="000E0E58"/>
    <w:rsid w:val="000E2BC5"/>
    <w:rsid w:val="000E4F51"/>
    <w:rsid w:val="000E6B15"/>
    <w:rsid w:val="000F2A71"/>
    <w:rsid w:val="000F48F8"/>
    <w:rsid w:val="000F73FC"/>
    <w:rsid w:val="001005A7"/>
    <w:rsid w:val="001025E3"/>
    <w:rsid w:val="00107DB0"/>
    <w:rsid w:val="00112A12"/>
    <w:rsid w:val="00114341"/>
    <w:rsid w:val="001213BC"/>
    <w:rsid w:val="001263C0"/>
    <w:rsid w:val="0013087A"/>
    <w:rsid w:val="00131326"/>
    <w:rsid w:val="00134828"/>
    <w:rsid w:val="0013541A"/>
    <w:rsid w:val="00136415"/>
    <w:rsid w:val="001431EA"/>
    <w:rsid w:val="00146DAD"/>
    <w:rsid w:val="001565CF"/>
    <w:rsid w:val="001578AB"/>
    <w:rsid w:val="001602EC"/>
    <w:rsid w:val="00162BE6"/>
    <w:rsid w:val="00165475"/>
    <w:rsid w:val="0017178C"/>
    <w:rsid w:val="00174C59"/>
    <w:rsid w:val="00181981"/>
    <w:rsid w:val="00181E97"/>
    <w:rsid w:val="00184C26"/>
    <w:rsid w:val="00184D24"/>
    <w:rsid w:val="00187D7B"/>
    <w:rsid w:val="00191F0B"/>
    <w:rsid w:val="001945A7"/>
    <w:rsid w:val="00196BFC"/>
    <w:rsid w:val="001A0106"/>
    <w:rsid w:val="001A2BC5"/>
    <w:rsid w:val="001A2D80"/>
    <w:rsid w:val="001A77CB"/>
    <w:rsid w:val="001B35BB"/>
    <w:rsid w:val="001C073F"/>
    <w:rsid w:val="001C7610"/>
    <w:rsid w:val="001D0EBA"/>
    <w:rsid w:val="001D26A1"/>
    <w:rsid w:val="001D39E1"/>
    <w:rsid w:val="001D634B"/>
    <w:rsid w:val="001E0E60"/>
    <w:rsid w:val="001F0789"/>
    <w:rsid w:val="001F44A2"/>
    <w:rsid w:val="001F4C80"/>
    <w:rsid w:val="001F5266"/>
    <w:rsid w:val="001F7A25"/>
    <w:rsid w:val="00204449"/>
    <w:rsid w:val="00207858"/>
    <w:rsid w:val="00211127"/>
    <w:rsid w:val="00220801"/>
    <w:rsid w:val="002208AF"/>
    <w:rsid w:val="00225593"/>
    <w:rsid w:val="00225D29"/>
    <w:rsid w:val="00233CC6"/>
    <w:rsid w:val="0023431A"/>
    <w:rsid w:val="00242C8A"/>
    <w:rsid w:val="002431F5"/>
    <w:rsid w:val="002438E1"/>
    <w:rsid w:val="00243B2E"/>
    <w:rsid w:val="00245061"/>
    <w:rsid w:val="00247923"/>
    <w:rsid w:val="002546BD"/>
    <w:rsid w:val="002550F3"/>
    <w:rsid w:val="00256E0D"/>
    <w:rsid w:val="0026044C"/>
    <w:rsid w:val="00262033"/>
    <w:rsid w:val="002669CC"/>
    <w:rsid w:val="00266EDC"/>
    <w:rsid w:val="002702DE"/>
    <w:rsid w:val="00271ED0"/>
    <w:rsid w:val="002725B8"/>
    <w:rsid w:val="002749E2"/>
    <w:rsid w:val="00275220"/>
    <w:rsid w:val="002778AB"/>
    <w:rsid w:val="00277AFC"/>
    <w:rsid w:val="0028010B"/>
    <w:rsid w:val="0028014E"/>
    <w:rsid w:val="00280B80"/>
    <w:rsid w:val="00281A9F"/>
    <w:rsid w:val="00282A36"/>
    <w:rsid w:val="002842DD"/>
    <w:rsid w:val="002842E8"/>
    <w:rsid w:val="002A111A"/>
    <w:rsid w:val="002A1FE9"/>
    <w:rsid w:val="002A257D"/>
    <w:rsid w:val="002A43C7"/>
    <w:rsid w:val="002A4F7C"/>
    <w:rsid w:val="002D0701"/>
    <w:rsid w:val="002D0CC6"/>
    <w:rsid w:val="002D40E8"/>
    <w:rsid w:val="002D5BDC"/>
    <w:rsid w:val="002D78F2"/>
    <w:rsid w:val="002D79BE"/>
    <w:rsid w:val="002E172C"/>
    <w:rsid w:val="002F3460"/>
    <w:rsid w:val="002F3A0F"/>
    <w:rsid w:val="002F3BC1"/>
    <w:rsid w:val="002F4C04"/>
    <w:rsid w:val="002F5A00"/>
    <w:rsid w:val="002F6CD3"/>
    <w:rsid w:val="00305F90"/>
    <w:rsid w:val="00305FEC"/>
    <w:rsid w:val="003067F5"/>
    <w:rsid w:val="003178C4"/>
    <w:rsid w:val="00322AA5"/>
    <w:rsid w:val="00323DB4"/>
    <w:rsid w:val="00324BDE"/>
    <w:rsid w:val="003252F3"/>
    <w:rsid w:val="00326F8F"/>
    <w:rsid w:val="003275D9"/>
    <w:rsid w:val="00333EB5"/>
    <w:rsid w:val="003350D0"/>
    <w:rsid w:val="00335909"/>
    <w:rsid w:val="00341E27"/>
    <w:rsid w:val="00342582"/>
    <w:rsid w:val="00343BD2"/>
    <w:rsid w:val="00344D32"/>
    <w:rsid w:val="00345EB2"/>
    <w:rsid w:val="00354934"/>
    <w:rsid w:val="00355F99"/>
    <w:rsid w:val="0035779D"/>
    <w:rsid w:val="00357A4D"/>
    <w:rsid w:val="0036002B"/>
    <w:rsid w:val="003604A5"/>
    <w:rsid w:val="00360841"/>
    <w:rsid w:val="003628FE"/>
    <w:rsid w:val="003637F6"/>
    <w:rsid w:val="0037028F"/>
    <w:rsid w:val="00373FB3"/>
    <w:rsid w:val="00381B6A"/>
    <w:rsid w:val="00381E9B"/>
    <w:rsid w:val="00382140"/>
    <w:rsid w:val="00385E65"/>
    <w:rsid w:val="00392AC0"/>
    <w:rsid w:val="00393DB3"/>
    <w:rsid w:val="00393EAA"/>
    <w:rsid w:val="00395325"/>
    <w:rsid w:val="003A1394"/>
    <w:rsid w:val="003A16CE"/>
    <w:rsid w:val="003A397F"/>
    <w:rsid w:val="003B0617"/>
    <w:rsid w:val="003B43EA"/>
    <w:rsid w:val="003C01A2"/>
    <w:rsid w:val="003C09AE"/>
    <w:rsid w:val="003C4D26"/>
    <w:rsid w:val="003C5A0B"/>
    <w:rsid w:val="003D266A"/>
    <w:rsid w:val="003D28AE"/>
    <w:rsid w:val="003D4F1A"/>
    <w:rsid w:val="003D5A71"/>
    <w:rsid w:val="003F6061"/>
    <w:rsid w:val="00402B53"/>
    <w:rsid w:val="00403085"/>
    <w:rsid w:val="004046B7"/>
    <w:rsid w:val="00405E20"/>
    <w:rsid w:val="004073A8"/>
    <w:rsid w:val="00412B97"/>
    <w:rsid w:val="0041328A"/>
    <w:rsid w:val="004157ED"/>
    <w:rsid w:val="004168E1"/>
    <w:rsid w:val="004219D6"/>
    <w:rsid w:val="004224CF"/>
    <w:rsid w:val="004306E9"/>
    <w:rsid w:val="0043075A"/>
    <w:rsid w:val="004326E1"/>
    <w:rsid w:val="0043402F"/>
    <w:rsid w:val="0044226A"/>
    <w:rsid w:val="00446F3A"/>
    <w:rsid w:val="00450A01"/>
    <w:rsid w:val="004524EC"/>
    <w:rsid w:val="004529A8"/>
    <w:rsid w:val="00455B37"/>
    <w:rsid w:val="00456169"/>
    <w:rsid w:val="00474C73"/>
    <w:rsid w:val="004755FF"/>
    <w:rsid w:val="004758F9"/>
    <w:rsid w:val="00480846"/>
    <w:rsid w:val="0048475A"/>
    <w:rsid w:val="00486D3C"/>
    <w:rsid w:val="00496720"/>
    <w:rsid w:val="004A0605"/>
    <w:rsid w:val="004A091B"/>
    <w:rsid w:val="004A462D"/>
    <w:rsid w:val="004A66C3"/>
    <w:rsid w:val="004A6E4F"/>
    <w:rsid w:val="004A7C25"/>
    <w:rsid w:val="004B375A"/>
    <w:rsid w:val="004B58BA"/>
    <w:rsid w:val="004B66D8"/>
    <w:rsid w:val="004C2ADF"/>
    <w:rsid w:val="004D0005"/>
    <w:rsid w:val="004D4C0B"/>
    <w:rsid w:val="004D56FE"/>
    <w:rsid w:val="004D6F4D"/>
    <w:rsid w:val="004E22B1"/>
    <w:rsid w:val="004E4532"/>
    <w:rsid w:val="004E4C92"/>
    <w:rsid w:val="004F0753"/>
    <w:rsid w:val="004F1E49"/>
    <w:rsid w:val="004F335D"/>
    <w:rsid w:val="004F36BE"/>
    <w:rsid w:val="004F3CE5"/>
    <w:rsid w:val="004F64F8"/>
    <w:rsid w:val="00500BDC"/>
    <w:rsid w:val="00501F47"/>
    <w:rsid w:val="00503D40"/>
    <w:rsid w:val="00504E52"/>
    <w:rsid w:val="00506497"/>
    <w:rsid w:val="005071F4"/>
    <w:rsid w:val="00507532"/>
    <w:rsid w:val="00511505"/>
    <w:rsid w:val="005115ED"/>
    <w:rsid w:val="005118EC"/>
    <w:rsid w:val="00514025"/>
    <w:rsid w:val="005204CE"/>
    <w:rsid w:val="00525BE4"/>
    <w:rsid w:val="00527AD1"/>
    <w:rsid w:val="00530FD8"/>
    <w:rsid w:val="00535DEE"/>
    <w:rsid w:val="00537404"/>
    <w:rsid w:val="00541733"/>
    <w:rsid w:val="0054534E"/>
    <w:rsid w:val="005454EA"/>
    <w:rsid w:val="005464DC"/>
    <w:rsid w:val="005472FB"/>
    <w:rsid w:val="00550617"/>
    <w:rsid w:val="00551B7F"/>
    <w:rsid w:val="00552988"/>
    <w:rsid w:val="0055444C"/>
    <w:rsid w:val="005574CF"/>
    <w:rsid w:val="00560B3E"/>
    <w:rsid w:val="00561B2D"/>
    <w:rsid w:val="00572C92"/>
    <w:rsid w:val="00574B2A"/>
    <w:rsid w:val="005753CF"/>
    <w:rsid w:val="00575EEA"/>
    <w:rsid w:val="005771F4"/>
    <w:rsid w:val="00577948"/>
    <w:rsid w:val="00581851"/>
    <w:rsid w:val="0058229A"/>
    <w:rsid w:val="00583619"/>
    <w:rsid w:val="00585F39"/>
    <w:rsid w:val="005867CE"/>
    <w:rsid w:val="0059197E"/>
    <w:rsid w:val="005925E6"/>
    <w:rsid w:val="00592E8C"/>
    <w:rsid w:val="0059370C"/>
    <w:rsid w:val="00594E65"/>
    <w:rsid w:val="005A144B"/>
    <w:rsid w:val="005A228B"/>
    <w:rsid w:val="005A34FE"/>
    <w:rsid w:val="005A4919"/>
    <w:rsid w:val="005A65ED"/>
    <w:rsid w:val="005A7193"/>
    <w:rsid w:val="005B519E"/>
    <w:rsid w:val="005C37AA"/>
    <w:rsid w:val="005C3826"/>
    <w:rsid w:val="005C3A79"/>
    <w:rsid w:val="005C52AB"/>
    <w:rsid w:val="005C566A"/>
    <w:rsid w:val="005C6EAC"/>
    <w:rsid w:val="005C7ADF"/>
    <w:rsid w:val="005C7C9C"/>
    <w:rsid w:val="005D09F0"/>
    <w:rsid w:val="005D1318"/>
    <w:rsid w:val="005D5B13"/>
    <w:rsid w:val="005D5FDC"/>
    <w:rsid w:val="005E0062"/>
    <w:rsid w:val="005E3D96"/>
    <w:rsid w:val="005F0905"/>
    <w:rsid w:val="005F1E99"/>
    <w:rsid w:val="005F30EC"/>
    <w:rsid w:val="005F4B35"/>
    <w:rsid w:val="00600A81"/>
    <w:rsid w:val="00605893"/>
    <w:rsid w:val="00607CF7"/>
    <w:rsid w:val="00616FA9"/>
    <w:rsid w:val="0061798A"/>
    <w:rsid w:val="006215A9"/>
    <w:rsid w:val="00621F60"/>
    <w:rsid w:val="006229B4"/>
    <w:rsid w:val="0063228D"/>
    <w:rsid w:val="006357CE"/>
    <w:rsid w:val="00641733"/>
    <w:rsid w:val="006478E7"/>
    <w:rsid w:val="00651070"/>
    <w:rsid w:val="00653B51"/>
    <w:rsid w:val="00656480"/>
    <w:rsid w:val="00657100"/>
    <w:rsid w:val="006609C3"/>
    <w:rsid w:val="00664498"/>
    <w:rsid w:val="006645EB"/>
    <w:rsid w:val="00670FD1"/>
    <w:rsid w:val="00671B4E"/>
    <w:rsid w:val="0067548A"/>
    <w:rsid w:val="006775F7"/>
    <w:rsid w:val="00677F1C"/>
    <w:rsid w:val="00690638"/>
    <w:rsid w:val="00691FAC"/>
    <w:rsid w:val="00694FF4"/>
    <w:rsid w:val="006970FA"/>
    <w:rsid w:val="006A067F"/>
    <w:rsid w:val="006A4575"/>
    <w:rsid w:val="006A70E8"/>
    <w:rsid w:val="006A7161"/>
    <w:rsid w:val="006B38E5"/>
    <w:rsid w:val="006B3B94"/>
    <w:rsid w:val="006B52E5"/>
    <w:rsid w:val="006C0C3C"/>
    <w:rsid w:val="006C23BF"/>
    <w:rsid w:val="006D5E78"/>
    <w:rsid w:val="006E3752"/>
    <w:rsid w:val="006E57CD"/>
    <w:rsid w:val="006E7C41"/>
    <w:rsid w:val="006F2B5B"/>
    <w:rsid w:val="006F4064"/>
    <w:rsid w:val="007018FF"/>
    <w:rsid w:val="00702190"/>
    <w:rsid w:val="0070696C"/>
    <w:rsid w:val="007102DC"/>
    <w:rsid w:val="0071110C"/>
    <w:rsid w:val="00711DE3"/>
    <w:rsid w:val="00724BEB"/>
    <w:rsid w:val="00724C45"/>
    <w:rsid w:val="00726961"/>
    <w:rsid w:val="00746048"/>
    <w:rsid w:val="0074707A"/>
    <w:rsid w:val="00747E10"/>
    <w:rsid w:val="00753423"/>
    <w:rsid w:val="00762D3E"/>
    <w:rsid w:val="00763E40"/>
    <w:rsid w:val="0076456D"/>
    <w:rsid w:val="007704C6"/>
    <w:rsid w:val="00771A14"/>
    <w:rsid w:val="00775A29"/>
    <w:rsid w:val="00781C7E"/>
    <w:rsid w:val="007871A3"/>
    <w:rsid w:val="00790A38"/>
    <w:rsid w:val="0079557F"/>
    <w:rsid w:val="007A16C7"/>
    <w:rsid w:val="007A4440"/>
    <w:rsid w:val="007A47C3"/>
    <w:rsid w:val="007A6625"/>
    <w:rsid w:val="007A7BC0"/>
    <w:rsid w:val="007B38C5"/>
    <w:rsid w:val="007B5468"/>
    <w:rsid w:val="007B6080"/>
    <w:rsid w:val="007C03B4"/>
    <w:rsid w:val="007C1562"/>
    <w:rsid w:val="007C1DCA"/>
    <w:rsid w:val="007C25D6"/>
    <w:rsid w:val="007C5557"/>
    <w:rsid w:val="007D5AE9"/>
    <w:rsid w:val="007E18DA"/>
    <w:rsid w:val="007E20BA"/>
    <w:rsid w:val="007E30EE"/>
    <w:rsid w:val="007E4EE2"/>
    <w:rsid w:val="007E71E2"/>
    <w:rsid w:val="007E7F51"/>
    <w:rsid w:val="007F06A9"/>
    <w:rsid w:val="007F114B"/>
    <w:rsid w:val="007F147C"/>
    <w:rsid w:val="007F17F1"/>
    <w:rsid w:val="007F3228"/>
    <w:rsid w:val="0080231B"/>
    <w:rsid w:val="008033CC"/>
    <w:rsid w:val="00804D7D"/>
    <w:rsid w:val="00805525"/>
    <w:rsid w:val="008056A5"/>
    <w:rsid w:val="00806BBD"/>
    <w:rsid w:val="00815011"/>
    <w:rsid w:val="00816654"/>
    <w:rsid w:val="00820C67"/>
    <w:rsid w:val="00821C9D"/>
    <w:rsid w:val="008265BE"/>
    <w:rsid w:val="0083127B"/>
    <w:rsid w:val="00831486"/>
    <w:rsid w:val="0083201A"/>
    <w:rsid w:val="00840B6D"/>
    <w:rsid w:val="00843B66"/>
    <w:rsid w:val="00845141"/>
    <w:rsid w:val="0084609A"/>
    <w:rsid w:val="00847917"/>
    <w:rsid w:val="00850605"/>
    <w:rsid w:val="008506F8"/>
    <w:rsid w:val="0085477E"/>
    <w:rsid w:val="008548FD"/>
    <w:rsid w:val="00854EF3"/>
    <w:rsid w:val="00855D71"/>
    <w:rsid w:val="008560A5"/>
    <w:rsid w:val="0086197E"/>
    <w:rsid w:val="008631AF"/>
    <w:rsid w:val="0087070B"/>
    <w:rsid w:val="00870F18"/>
    <w:rsid w:val="00873197"/>
    <w:rsid w:val="0087408E"/>
    <w:rsid w:val="0087628E"/>
    <w:rsid w:val="00885EFB"/>
    <w:rsid w:val="00885FE1"/>
    <w:rsid w:val="0088685A"/>
    <w:rsid w:val="00886E7B"/>
    <w:rsid w:val="008902A0"/>
    <w:rsid w:val="00893BD3"/>
    <w:rsid w:val="008A688A"/>
    <w:rsid w:val="008B588E"/>
    <w:rsid w:val="008B6213"/>
    <w:rsid w:val="008C2726"/>
    <w:rsid w:val="008C2E24"/>
    <w:rsid w:val="008C4056"/>
    <w:rsid w:val="008C6E8A"/>
    <w:rsid w:val="008D4961"/>
    <w:rsid w:val="008D5902"/>
    <w:rsid w:val="008D6288"/>
    <w:rsid w:val="008E2841"/>
    <w:rsid w:val="008E2BBC"/>
    <w:rsid w:val="008E4126"/>
    <w:rsid w:val="008E4D72"/>
    <w:rsid w:val="008E6D94"/>
    <w:rsid w:val="008F28D0"/>
    <w:rsid w:val="008F6F46"/>
    <w:rsid w:val="008F7438"/>
    <w:rsid w:val="00903F0D"/>
    <w:rsid w:val="00912EDF"/>
    <w:rsid w:val="00916B97"/>
    <w:rsid w:val="00921D62"/>
    <w:rsid w:val="00927962"/>
    <w:rsid w:val="00932BBA"/>
    <w:rsid w:val="00935F98"/>
    <w:rsid w:val="0094569A"/>
    <w:rsid w:val="009478EE"/>
    <w:rsid w:val="00951514"/>
    <w:rsid w:val="009547CB"/>
    <w:rsid w:val="00956337"/>
    <w:rsid w:val="00957266"/>
    <w:rsid w:val="009604E4"/>
    <w:rsid w:val="00962A9F"/>
    <w:rsid w:val="00963C2C"/>
    <w:rsid w:val="00964F3B"/>
    <w:rsid w:val="009756A9"/>
    <w:rsid w:val="0097729F"/>
    <w:rsid w:val="00984217"/>
    <w:rsid w:val="0099092D"/>
    <w:rsid w:val="00991C62"/>
    <w:rsid w:val="00996195"/>
    <w:rsid w:val="00997320"/>
    <w:rsid w:val="009A1FF6"/>
    <w:rsid w:val="009A50D0"/>
    <w:rsid w:val="009A5B54"/>
    <w:rsid w:val="009A6183"/>
    <w:rsid w:val="009A6DC2"/>
    <w:rsid w:val="009A784E"/>
    <w:rsid w:val="009B0862"/>
    <w:rsid w:val="009B10E3"/>
    <w:rsid w:val="009B1102"/>
    <w:rsid w:val="009B1FDA"/>
    <w:rsid w:val="009B592A"/>
    <w:rsid w:val="009B6D23"/>
    <w:rsid w:val="009B7083"/>
    <w:rsid w:val="009C02D2"/>
    <w:rsid w:val="009C5311"/>
    <w:rsid w:val="009D3360"/>
    <w:rsid w:val="009D54AD"/>
    <w:rsid w:val="009E30F2"/>
    <w:rsid w:val="009E3CD2"/>
    <w:rsid w:val="009E3D73"/>
    <w:rsid w:val="009E3EE6"/>
    <w:rsid w:val="009E569A"/>
    <w:rsid w:val="009F0883"/>
    <w:rsid w:val="009F0DBB"/>
    <w:rsid w:val="009F2150"/>
    <w:rsid w:val="009F61C3"/>
    <w:rsid w:val="009F638A"/>
    <w:rsid w:val="00A03E19"/>
    <w:rsid w:val="00A03EF6"/>
    <w:rsid w:val="00A04CEA"/>
    <w:rsid w:val="00A062BC"/>
    <w:rsid w:val="00A06551"/>
    <w:rsid w:val="00A11D20"/>
    <w:rsid w:val="00A13C37"/>
    <w:rsid w:val="00A14E39"/>
    <w:rsid w:val="00A15057"/>
    <w:rsid w:val="00A16243"/>
    <w:rsid w:val="00A25664"/>
    <w:rsid w:val="00A309F8"/>
    <w:rsid w:val="00A30D69"/>
    <w:rsid w:val="00A35D84"/>
    <w:rsid w:val="00A36010"/>
    <w:rsid w:val="00A41CD3"/>
    <w:rsid w:val="00A42609"/>
    <w:rsid w:val="00A46FCE"/>
    <w:rsid w:val="00A50ABF"/>
    <w:rsid w:val="00A50F9E"/>
    <w:rsid w:val="00A51972"/>
    <w:rsid w:val="00A533F1"/>
    <w:rsid w:val="00A54E11"/>
    <w:rsid w:val="00A569BD"/>
    <w:rsid w:val="00A56AE1"/>
    <w:rsid w:val="00A571BA"/>
    <w:rsid w:val="00A579F4"/>
    <w:rsid w:val="00A6236E"/>
    <w:rsid w:val="00A63145"/>
    <w:rsid w:val="00A67877"/>
    <w:rsid w:val="00A734BD"/>
    <w:rsid w:val="00A77EB6"/>
    <w:rsid w:val="00A8016E"/>
    <w:rsid w:val="00A804AA"/>
    <w:rsid w:val="00A957E8"/>
    <w:rsid w:val="00A97414"/>
    <w:rsid w:val="00AA169F"/>
    <w:rsid w:val="00AA3531"/>
    <w:rsid w:val="00AA5975"/>
    <w:rsid w:val="00AA7D28"/>
    <w:rsid w:val="00AB31E5"/>
    <w:rsid w:val="00AC0104"/>
    <w:rsid w:val="00AC0648"/>
    <w:rsid w:val="00AC0A68"/>
    <w:rsid w:val="00AD1D55"/>
    <w:rsid w:val="00AD2E97"/>
    <w:rsid w:val="00AD38F6"/>
    <w:rsid w:val="00AD5CDC"/>
    <w:rsid w:val="00AD64F1"/>
    <w:rsid w:val="00AD66C9"/>
    <w:rsid w:val="00AD73AF"/>
    <w:rsid w:val="00AF0B97"/>
    <w:rsid w:val="00AF4B51"/>
    <w:rsid w:val="00AF55E8"/>
    <w:rsid w:val="00AF5C4C"/>
    <w:rsid w:val="00AF7EE3"/>
    <w:rsid w:val="00B00BBC"/>
    <w:rsid w:val="00B04855"/>
    <w:rsid w:val="00B1202B"/>
    <w:rsid w:val="00B15572"/>
    <w:rsid w:val="00B16D0A"/>
    <w:rsid w:val="00B226E0"/>
    <w:rsid w:val="00B23FAC"/>
    <w:rsid w:val="00B2545F"/>
    <w:rsid w:val="00B3286D"/>
    <w:rsid w:val="00B32F8E"/>
    <w:rsid w:val="00B336E9"/>
    <w:rsid w:val="00B33C2D"/>
    <w:rsid w:val="00B34725"/>
    <w:rsid w:val="00B4429D"/>
    <w:rsid w:val="00B44D2A"/>
    <w:rsid w:val="00B45344"/>
    <w:rsid w:val="00B4569B"/>
    <w:rsid w:val="00B45E75"/>
    <w:rsid w:val="00B46075"/>
    <w:rsid w:val="00B53FEF"/>
    <w:rsid w:val="00B54961"/>
    <w:rsid w:val="00B572A7"/>
    <w:rsid w:val="00B57E78"/>
    <w:rsid w:val="00B60F84"/>
    <w:rsid w:val="00B6100D"/>
    <w:rsid w:val="00B63C6B"/>
    <w:rsid w:val="00B64773"/>
    <w:rsid w:val="00B66036"/>
    <w:rsid w:val="00B7034F"/>
    <w:rsid w:val="00B7305D"/>
    <w:rsid w:val="00B81590"/>
    <w:rsid w:val="00B8378D"/>
    <w:rsid w:val="00B86FCC"/>
    <w:rsid w:val="00B90DB1"/>
    <w:rsid w:val="00B93617"/>
    <w:rsid w:val="00B9601A"/>
    <w:rsid w:val="00B96D57"/>
    <w:rsid w:val="00BA0135"/>
    <w:rsid w:val="00BB06CD"/>
    <w:rsid w:val="00BB2E8C"/>
    <w:rsid w:val="00BC124F"/>
    <w:rsid w:val="00BC225A"/>
    <w:rsid w:val="00BD02EA"/>
    <w:rsid w:val="00BD4BF2"/>
    <w:rsid w:val="00BD5108"/>
    <w:rsid w:val="00BE1326"/>
    <w:rsid w:val="00BE189C"/>
    <w:rsid w:val="00BE471D"/>
    <w:rsid w:val="00BE6170"/>
    <w:rsid w:val="00BF2D57"/>
    <w:rsid w:val="00BF35CA"/>
    <w:rsid w:val="00BF5794"/>
    <w:rsid w:val="00BF5E50"/>
    <w:rsid w:val="00BF7DA6"/>
    <w:rsid w:val="00C00CF7"/>
    <w:rsid w:val="00C00D7B"/>
    <w:rsid w:val="00C017A3"/>
    <w:rsid w:val="00C02CAC"/>
    <w:rsid w:val="00C05C1E"/>
    <w:rsid w:val="00C064F3"/>
    <w:rsid w:val="00C125CB"/>
    <w:rsid w:val="00C128F7"/>
    <w:rsid w:val="00C15079"/>
    <w:rsid w:val="00C1566A"/>
    <w:rsid w:val="00C15CFC"/>
    <w:rsid w:val="00C17936"/>
    <w:rsid w:val="00C17E0E"/>
    <w:rsid w:val="00C2257E"/>
    <w:rsid w:val="00C23F01"/>
    <w:rsid w:val="00C247F4"/>
    <w:rsid w:val="00C254BF"/>
    <w:rsid w:val="00C261BE"/>
    <w:rsid w:val="00C271A7"/>
    <w:rsid w:val="00C4516B"/>
    <w:rsid w:val="00C47DE9"/>
    <w:rsid w:val="00C56DAA"/>
    <w:rsid w:val="00C63656"/>
    <w:rsid w:val="00C66AC6"/>
    <w:rsid w:val="00C71882"/>
    <w:rsid w:val="00C7235C"/>
    <w:rsid w:val="00C72AEF"/>
    <w:rsid w:val="00C8030C"/>
    <w:rsid w:val="00C80D32"/>
    <w:rsid w:val="00C8158D"/>
    <w:rsid w:val="00C842B6"/>
    <w:rsid w:val="00C878D9"/>
    <w:rsid w:val="00C87D80"/>
    <w:rsid w:val="00C87E0D"/>
    <w:rsid w:val="00C91256"/>
    <w:rsid w:val="00C935BA"/>
    <w:rsid w:val="00C9712D"/>
    <w:rsid w:val="00CA0C19"/>
    <w:rsid w:val="00CB55A2"/>
    <w:rsid w:val="00CB5EE4"/>
    <w:rsid w:val="00CC501B"/>
    <w:rsid w:val="00CC55F7"/>
    <w:rsid w:val="00CC7BBB"/>
    <w:rsid w:val="00CD1047"/>
    <w:rsid w:val="00CD109B"/>
    <w:rsid w:val="00CD14C3"/>
    <w:rsid w:val="00CD4E9D"/>
    <w:rsid w:val="00CE1321"/>
    <w:rsid w:val="00CE494C"/>
    <w:rsid w:val="00CF1E3D"/>
    <w:rsid w:val="00CF7E28"/>
    <w:rsid w:val="00D062A7"/>
    <w:rsid w:val="00D129F0"/>
    <w:rsid w:val="00D13046"/>
    <w:rsid w:val="00D1597F"/>
    <w:rsid w:val="00D21BFC"/>
    <w:rsid w:val="00D22D67"/>
    <w:rsid w:val="00D23BF6"/>
    <w:rsid w:val="00D23D19"/>
    <w:rsid w:val="00D259BB"/>
    <w:rsid w:val="00D317A5"/>
    <w:rsid w:val="00D326D2"/>
    <w:rsid w:val="00D347E9"/>
    <w:rsid w:val="00D349F2"/>
    <w:rsid w:val="00D406E9"/>
    <w:rsid w:val="00D42D80"/>
    <w:rsid w:val="00D44768"/>
    <w:rsid w:val="00D450EA"/>
    <w:rsid w:val="00D47CB7"/>
    <w:rsid w:val="00D61467"/>
    <w:rsid w:val="00D67615"/>
    <w:rsid w:val="00D6795A"/>
    <w:rsid w:val="00D73C7F"/>
    <w:rsid w:val="00D73D0C"/>
    <w:rsid w:val="00D751F1"/>
    <w:rsid w:val="00D77818"/>
    <w:rsid w:val="00D850EB"/>
    <w:rsid w:val="00D86AC7"/>
    <w:rsid w:val="00D93347"/>
    <w:rsid w:val="00D94143"/>
    <w:rsid w:val="00DA184C"/>
    <w:rsid w:val="00DA3E89"/>
    <w:rsid w:val="00DB1DBA"/>
    <w:rsid w:val="00DB4865"/>
    <w:rsid w:val="00DB4DCE"/>
    <w:rsid w:val="00DB67D5"/>
    <w:rsid w:val="00DB7564"/>
    <w:rsid w:val="00DB7905"/>
    <w:rsid w:val="00DB7CCA"/>
    <w:rsid w:val="00DC7EA2"/>
    <w:rsid w:val="00DC7F69"/>
    <w:rsid w:val="00DD0CF9"/>
    <w:rsid w:val="00DD2000"/>
    <w:rsid w:val="00DD2093"/>
    <w:rsid w:val="00DE05E8"/>
    <w:rsid w:val="00DE27C7"/>
    <w:rsid w:val="00DF44B5"/>
    <w:rsid w:val="00DF7451"/>
    <w:rsid w:val="00E01B41"/>
    <w:rsid w:val="00E022B7"/>
    <w:rsid w:val="00E02B46"/>
    <w:rsid w:val="00E10BCD"/>
    <w:rsid w:val="00E147BD"/>
    <w:rsid w:val="00E156A2"/>
    <w:rsid w:val="00E168FE"/>
    <w:rsid w:val="00E16939"/>
    <w:rsid w:val="00E16FEC"/>
    <w:rsid w:val="00E17508"/>
    <w:rsid w:val="00E2225B"/>
    <w:rsid w:val="00E2340B"/>
    <w:rsid w:val="00E26F91"/>
    <w:rsid w:val="00E30598"/>
    <w:rsid w:val="00E336EB"/>
    <w:rsid w:val="00E36810"/>
    <w:rsid w:val="00E4233B"/>
    <w:rsid w:val="00E43741"/>
    <w:rsid w:val="00E508D5"/>
    <w:rsid w:val="00E626A8"/>
    <w:rsid w:val="00E678E3"/>
    <w:rsid w:val="00E71F86"/>
    <w:rsid w:val="00E769F5"/>
    <w:rsid w:val="00E836AB"/>
    <w:rsid w:val="00E8439F"/>
    <w:rsid w:val="00E863F2"/>
    <w:rsid w:val="00E86B06"/>
    <w:rsid w:val="00E86FC5"/>
    <w:rsid w:val="00E92994"/>
    <w:rsid w:val="00E972B6"/>
    <w:rsid w:val="00EA03BD"/>
    <w:rsid w:val="00EA0B53"/>
    <w:rsid w:val="00EA254E"/>
    <w:rsid w:val="00EA3476"/>
    <w:rsid w:val="00EB1FB0"/>
    <w:rsid w:val="00EB41D9"/>
    <w:rsid w:val="00EB503B"/>
    <w:rsid w:val="00EB78ED"/>
    <w:rsid w:val="00EC2C78"/>
    <w:rsid w:val="00EC56C1"/>
    <w:rsid w:val="00EC5B22"/>
    <w:rsid w:val="00ED27B2"/>
    <w:rsid w:val="00ED3D2E"/>
    <w:rsid w:val="00ED5731"/>
    <w:rsid w:val="00ED6330"/>
    <w:rsid w:val="00EE53B6"/>
    <w:rsid w:val="00EE7898"/>
    <w:rsid w:val="00EF098D"/>
    <w:rsid w:val="00EF5F48"/>
    <w:rsid w:val="00F030E1"/>
    <w:rsid w:val="00F03146"/>
    <w:rsid w:val="00F03407"/>
    <w:rsid w:val="00F0408C"/>
    <w:rsid w:val="00F05091"/>
    <w:rsid w:val="00F0662B"/>
    <w:rsid w:val="00F11FB3"/>
    <w:rsid w:val="00F1588B"/>
    <w:rsid w:val="00F2628C"/>
    <w:rsid w:val="00F32BF1"/>
    <w:rsid w:val="00F32CAC"/>
    <w:rsid w:val="00F34706"/>
    <w:rsid w:val="00F34861"/>
    <w:rsid w:val="00F349A9"/>
    <w:rsid w:val="00F41057"/>
    <w:rsid w:val="00F458D1"/>
    <w:rsid w:val="00F47699"/>
    <w:rsid w:val="00F51553"/>
    <w:rsid w:val="00F51F7F"/>
    <w:rsid w:val="00F60C62"/>
    <w:rsid w:val="00F618AC"/>
    <w:rsid w:val="00F70A9B"/>
    <w:rsid w:val="00F816F1"/>
    <w:rsid w:val="00F8527A"/>
    <w:rsid w:val="00F906B5"/>
    <w:rsid w:val="00F90F41"/>
    <w:rsid w:val="00F96994"/>
    <w:rsid w:val="00FA717F"/>
    <w:rsid w:val="00FB22F8"/>
    <w:rsid w:val="00FB3119"/>
    <w:rsid w:val="00FB5788"/>
    <w:rsid w:val="00FC3450"/>
    <w:rsid w:val="00FC5DC3"/>
    <w:rsid w:val="00FD4ED6"/>
    <w:rsid w:val="00FD57C2"/>
    <w:rsid w:val="00FD6542"/>
    <w:rsid w:val="00FE03E6"/>
    <w:rsid w:val="00FE47DF"/>
    <w:rsid w:val="00FE5D0D"/>
    <w:rsid w:val="00FE5E30"/>
    <w:rsid w:val="00FE6F93"/>
    <w:rsid w:val="00FE7830"/>
    <w:rsid w:val="00FE7F03"/>
    <w:rsid w:val="00FF677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3C5BC"/>
  <w15:docId w15:val="{CE58C38E-F35D-44E3-854A-B1A0C98AE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0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2EC"/>
    <w:rPr>
      <w:rFonts w:ascii="Tahoma" w:hAnsi="Tahoma" w:cs="Tahoma"/>
      <w:sz w:val="16"/>
      <w:szCs w:val="16"/>
    </w:rPr>
  </w:style>
  <w:style w:type="paragraph" w:styleId="BodyTextIndent">
    <w:name w:val="Body Text Indent"/>
    <w:basedOn w:val="Normal"/>
    <w:link w:val="BodyTextIndentChar"/>
    <w:rsid w:val="00131326"/>
    <w:pPr>
      <w:spacing w:after="0" w:line="240" w:lineRule="auto"/>
      <w:ind w:firstLine="851"/>
      <w:jc w:val="both"/>
    </w:pPr>
    <w:rPr>
      <w:rFonts w:eastAsia="Times New Roman" w:cs="Times New Roman"/>
      <w:szCs w:val="20"/>
      <w:lang w:val="en-US"/>
    </w:rPr>
  </w:style>
  <w:style w:type="character" w:customStyle="1" w:styleId="BodyTextIndentChar">
    <w:name w:val="Body Text Indent Char"/>
    <w:basedOn w:val="DefaultParagraphFont"/>
    <w:link w:val="BodyTextIndent"/>
    <w:rsid w:val="00131326"/>
    <w:rPr>
      <w:rFonts w:eastAsia="Times New Roman" w:cs="Times New Roman"/>
      <w:szCs w:val="20"/>
      <w:lang w:val="en-US"/>
    </w:rPr>
  </w:style>
  <w:style w:type="paragraph" w:styleId="ListParagraph">
    <w:name w:val="List Paragraph"/>
    <w:basedOn w:val="Normal"/>
    <w:uiPriority w:val="34"/>
    <w:qFormat/>
    <w:rsid w:val="00281A9F"/>
    <w:pPr>
      <w:ind w:left="720"/>
      <w:contextualSpacing/>
    </w:pPr>
  </w:style>
  <w:style w:type="paragraph" w:styleId="NormalWeb">
    <w:name w:val="Normal (Web)"/>
    <w:basedOn w:val="Normal"/>
    <w:uiPriority w:val="99"/>
    <w:unhideWhenUsed/>
    <w:rsid w:val="00724C45"/>
    <w:pPr>
      <w:spacing w:before="100" w:beforeAutospacing="1" w:after="100" w:afterAutospacing="1" w:line="240" w:lineRule="auto"/>
    </w:pPr>
    <w:rPr>
      <w:rFonts w:eastAsia="Times New Roman" w:cs="Times New Roman"/>
      <w:sz w:val="24"/>
      <w:szCs w:val="24"/>
      <w:lang w:val="en-US"/>
    </w:rPr>
  </w:style>
  <w:style w:type="character" w:styleId="Hyperlink">
    <w:name w:val="Hyperlink"/>
    <w:basedOn w:val="DefaultParagraphFont"/>
    <w:uiPriority w:val="99"/>
    <w:unhideWhenUsed/>
    <w:rsid w:val="001213BC"/>
    <w:rPr>
      <w:color w:val="0000FF" w:themeColor="hyperlink"/>
      <w:u w:val="single"/>
    </w:rPr>
  </w:style>
  <w:style w:type="paragraph" w:customStyle="1" w:styleId="Body1">
    <w:name w:val="Body 1"/>
    <w:qFormat/>
    <w:rsid w:val="00CD1047"/>
    <w:pPr>
      <w:spacing w:after="0" w:line="240" w:lineRule="auto"/>
      <w:outlineLvl w:val="0"/>
    </w:pPr>
    <w:rPr>
      <w:rFonts w:eastAsia="Arial Unicode MS" w:cs="Times New Roman"/>
      <w:color w:val="000000"/>
      <w:sz w:val="24"/>
      <w:szCs w:val="20"/>
      <w:u w:color="000000"/>
      <w:lang w:val="en-US"/>
    </w:rPr>
  </w:style>
  <w:style w:type="paragraph" w:styleId="Header">
    <w:name w:val="header"/>
    <w:basedOn w:val="Normal"/>
    <w:link w:val="HeaderChar"/>
    <w:uiPriority w:val="99"/>
    <w:unhideWhenUsed/>
    <w:rsid w:val="00480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846"/>
  </w:style>
  <w:style w:type="paragraph" w:styleId="Footer">
    <w:name w:val="footer"/>
    <w:basedOn w:val="Normal"/>
    <w:link w:val="FooterChar"/>
    <w:uiPriority w:val="99"/>
    <w:unhideWhenUsed/>
    <w:rsid w:val="00480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846"/>
  </w:style>
  <w:style w:type="character" w:customStyle="1" w:styleId="fontstyle01">
    <w:name w:val="fontstyle01"/>
    <w:basedOn w:val="DefaultParagraphFont"/>
    <w:rsid w:val="00225593"/>
    <w:rPr>
      <w:rFonts w:ascii="Times New Roman" w:hAnsi="Times New Roman" w:cs="Times New Roman" w:hint="default"/>
      <w:b w:val="0"/>
      <w:bCs w:val="0"/>
      <w:i w:val="0"/>
      <w:iCs w:val="0"/>
      <w:color w:val="000000"/>
      <w:sz w:val="28"/>
      <w:szCs w:val="28"/>
    </w:rPr>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 Char,脚注文本 Char,Char Char Char Char Char"/>
    <w:basedOn w:val="Normal"/>
    <w:link w:val="FootnoteTextChar"/>
    <w:unhideWhenUsed/>
    <w:qFormat/>
    <w:rsid w:val="00305F90"/>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 Char"/>
    <w:basedOn w:val="DefaultParagraphFont"/>
    <w:link w:val="FootnoteText"/>
    <w:rsid w:val="00305F90"/>
    <w:rPr>
      <w:sz w:val="20"/>
      <w:szCs w:val="20"/>
    </w:rPr>
  </w:style>
  <w:style w:type="character" w:styleId="FootnoteReference">
    <w:name w:val="footnote reference"/>
    <w:aliases w:val="Footnote,Footnote Reference 2,Footnote text,ftref,BearingPoint,16 Point,Superscript 6 Point,fr,Footnote Text1,Footnote Text Char Char Char Char Char Char Ch Char Char Char Char Char Char C,f,Ref,de nota al pie,Footnote + Arial,10 pt"/>
    <w:basedOn w:val="DefaultParagraphFont"/>
    <w:unhideWhenUsed/>
    <w:qFormat/>
    <w:rsid w:val="00305F90"/>
    <w:rPr>
      <w:vertAlign w:val="superscript"/>
    </w:rPr>
  </w:style>
  <w:style w:type="table" w:styleId="TableGrid">
    <w:name w:val="Table Grid"/>
    <w:basedOn w:val="TableNormal"/>
    <w:uiPriority w:val="39"/>
    <w:rsid w:val="00247923"/>
    <w:pPr>
      <w:spacing w:after="0"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524EC"/>
    <w:pPr>
      <w:spacing w:after="120" w:line="259" w:lineRule="auto"/>
    </w:pPr>
    <w:rPr>
      <w:rFonts w:ascii="Calibri" w:eastAsia="Calibri" w:hAnsi="Calibri" w:cs="Times New Roman"/>
      <w:sz w:val="22"/>
      <w:lang w:val="en-US"/>
    </w:rPr>
  </w:style>
  <w:style w:type="character" w:customStyle="1" w:styleId="BodyTextChar">
    <w:name w:val="Body Text Char"/>
    <w:basedOn w:val="DefaultParagraphFont"/>
    <w:link w:val="BodyText"/>
    <w:uiPriority w:val="99"/>
    <w:semiHidden/>
    <w:rsid w:val="004524EC"/>
    <w:rPr>
      <w:rFonts w:ascii="Calibri" w:eastAsia="Calibri" w:hAnsi="Calibri" w:cs="Times New Roman"/>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0255">
      <w:bodyDiv w:val="1"/>
      <w:marLeft w:val="0"/>
      <w:marRight w:val="0"/>
      <w:marTop w:val="0"/>
      <w:marBottom w:val="0"/>
      <w:divBdr>
        <w:top w:val="none" w:sz="0" w:space="0" w:color="auto"/>
        <w:left w:val="none" w:sz="0" w:space="0" w:color="auto"/>
        <w:bottom w:val="none" w:sz="0" w:space="0" w:color="auto"/>
        <w:right w:val="none" w:sz="0" w:space="0" w:color="auto"/>
      </w:divBdr>
    </w:div>
    <w:div w:id="174081962">
      <w:bodyDiv w:val="1"/>
      <w:marLeft w:val="0"/>
      <w:marRight w:val="0"/>
      <w:marTop w:val="0"/>
      <w:marBottom w:val="0"/>
      <w:divBdr>
        <w:top w:val="none" w:sz="0" w:space="0" w:color="auto"/>
        <w:left w:val="none" w:sz="0" w:space="0" w:color="auto"/>
        <w:bottom w:val="none" w:sz="0" w:space="0" w:color="auto"/>
        <w:right w:val="none" w:sz="0" w:space="0" w:color="auto"/>
      </w:divBdr>
    </w:div>
    <w:div w:id="233975712">
      <w:bodyDiv w:val="1"/>
      <w:marLeft w:val="0"/>
      <w:marRight w:val="0"/>
      <w:marTop w:val="0"/>
      <w:marBottom w:val="0"/>
      <w:divBdr>
        <w:top w:val="none" w:sz="0" w:space="0" w:color="auto"/>
        <w:left w:val="none" w:sz="0" w:space="0" w:color="auto"/>
        <w:bottom w:val="none" w:sz="0" w:space="0" w:color="auto"/>
        <w:right w:val="none" w:sz="0" w:space="0" w:color="auto"/>
      </w:divBdr>
    </w:div>
    <w:div w:id="631910409">
      <w:bodyDiv w:val="1"/>
      <w:marLeft w:val="0"/>
      <w:marRight w:val="0"/>
      <w:marTop w:val="0"/>
      <w:marBottom w:val="0"/>
      <w:divBdr>
        <w:top w:val="none" w:sz="0" w:space="0" w:color="auto"/>
        <w:left w:val="none" w:sz="0" w:space="0" w:color="auto"/>
        <w:bottom w:val="none" w:sz="0" w:space="0" w:color="auto"/>
        <w:right w:val="none" w:sz="0" w:space="0" w:color="auto"/>
      </w:divBdr>
    </w:div>
    <w:div w:id="797381025">
      <w:bodyDiv w:val="1"/>
      <w:marLeft w:val="0"/>
      <w:marRight w:val="0"/>
      <w:marTop w:val="0"/>
      <w:marBottom w:val="0"/>
      <w:divBdr>
        <w:top w:val="none" w:sz="0" w:space="0" w:color="auto"/>
        <w:left w:val="none" w:sz="0" w:space="0" w:color="auto"/>
        <w:bottom w:val="none" w:sz="0" w:space="0" w:color="auto"/>
        <w:right w:val="none" w:sz="0" w:space="0" w:color="auto"/>
      </w:divBdr>
    </w:div>
    <w:div w:id="1049108945">
      <w:bodyDiv w:val="1"/>
      <w:marLeft w:val="0"/>
      <w:marRight w:val="0"/>
      <w:marTop w:val="0"/>
      <w:marBottom w:val="0"/>
      <w:divBdr>
        <w:top w:val="none" w:sz="0" w:space="0" w:color="auto"/>
        <w:left w:val="none" w:sz="0" w:space="0" w:color="auto"/>
        <w:bottom w:val="none" w:sz="0" w:space="0" w:color="auto"/>
        <w:right w:val="none" w:sz="0" w:space="0" w:color="auto"/>
      </w:divBdr>
    </w:div>
    <w:div w:id="1107044064">
      <w:bodyDiv w:val="1"/>
      <w:marLeft w:val="0"/>
      <w:marRight w:val="0"/>
      <w:marTop w:val="0"/>
      <w:marBottom w:val="0"/>
      <w:divBdr>
        <w:top w:val="none" w:sz="0" w:space="0" w:color="auto"/>
        <w:left w:val="none" w:sz="0" w:space="0" w:color="auto"/>
        <w:bottom w:val="none" w:sz="0" w:space="0" w:color="auto"/>
        <w:right w:val="none" w:sz="0" w:space="0" w:color="auto"/>
      </w:divBdr>
    </w:div>
    <w:div w:id="1178039705">
      <w:bodyDiv w:val="1"/>
      <w:marLeft w:val="0"/>
      <w:marRight w:val="0"/>
      <w:marTop w:val="0"/>
      <w:marBottom w:val="0"/>
      <w:divBdr>
        <w:top w:val="none" w:sz="0" w:space="0" w:color="auto"/>
        <w:left w:val="none" w:sz="0" w:space="0" w:color="auto"/>
        <w:bottom w:val="none" w:sz="0" w:space="0" w:color="auto"/>
        <w:right w:val="none" w:sz="0" w:space="0" w:color="auto"/>
      </w:divBdr>
    </w:div>
    <w:div w:id="1215044814">
      <w:bodyDiv w:val="1"/>
      <w:marLeft w:val="0"/>
      <w:marRight w:val="0"/>
      <w:marTop w:val="0"/>
      <w:marBottom w:val="0"/>
      <w:divBdr>
        <w:top w:val="none" w:sz="0" w:space="0" w:color="auto"/>
        <w:left w:val="none" w:sz="0" w:space="0" w:color="auto"/>
        <w:bottom w:val="none" w:sz="0" w:space="0" w:color="auto"/>
        <w:right w:val="none" w:sz="0" w:space="0" w:color="auto"/>
      </w:divBdr>
    </w:div>
    <w:div w:id="204042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02C3E-FABC-47DD-B86B-F4B9BBEEF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SNV</dc:creator>
  <cp:lastModifiedBy>User</cp:lastModifiedBy>
  <cp:revision>6</cp:revision>
  <cp:lastPrinted>2024-01-30T06:22:00Z</cp:lastPrinted>
  <dcterms:created xsi:type="dcterms:W3CDTF">2025-04-02T01:21:00Z</dcterms:created>
  <dcterms:modified xsi:type="dcterms:W3CDTF">2025-04-02T03:35:00Z</dcterms:modified>
</cp:coreProperties>
</file>